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079" w:rsidRDefault="00AF5796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Expectations</w:t>
      </w:r>
      <w:r w:rsidR="00E946C4">
        <w:rPr>
          <w:rFonts w:eastAsia="Times New Roman"/>
        </w:rPr>
        <w:t xml:space="preserve"> for Writing in year 6</w:t>
      </w:r>
    </w:p>
    <w:tbl>
      <w:tblPr>
        <w:tblW w:w="4369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81"/>
        <w:gridCol w:w="7157"/>
      </w:tblGrid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34A" w:rsidRDefault="005B434A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3764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34A" w:rsidRDefault="005B434A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prefixes and suffixes and understand the guidance for adding them.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spell some words with `silent` letters [for example, knight, psalm, solemn].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distinguish between homophones and other words which are often confused.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knowledge of morphology and etymology in spelling and understand that the spelling of some words needs to be learnt specifically.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dictionaries to check the spelling and meaning of words.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the first three or four letters of a word to check spelling, meaning or both of these in a dictionary.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a thesaurus.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Handwriting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write legibly, fluently and with increasing speed by choosing which shape of a letter to use when given choices and deciding whether or not to join specific letters.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Handwriting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write legibly, fluently and with increasing speed by choosing the writing implement that is best suited for a task.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plan my writing by identifying the audience for and purpose of the writing. I can select the appropriate form and use other similar writing as models for my own.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plan my writing by noting and developing initial ideas, drawing on reading and research where necessary.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plan my own writing by using narratives, considering how authors have developed characters and settings in what I have read, listened to or seen performed.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draft and write by selecting appropriate grammar and vocabulary, understanding how such choices can change and enhance meaning.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draft and write in narratives, describing settings, characters and atmosphere and integrating dialogue to convey character and advance the action.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draft and write by </w:t>
            </w:r>
            <w:r w:rsidR="00093023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précising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longer passages.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draft and write by using a wide range of devices to build cohesion within and across paragraphs.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draft and write using organisational and presentational devices to structure text and to guide the reader [for example, headings, bullet points, underlining].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evaluate and edit by assessing the effectiveness of my own and others` writing.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evaluate and edit by proposing changes to vocabulary, grammar and punctuation to enhance effects and clarify meaning.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evaluate and edit by ensuring the consistent and correct use of tense throughout a piece of writing.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evaluate and edit by ensuring correct subject and verb agreement when using singular and plural, distinguishing between the language of speech and writing and choosing the appropriate register.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proof-read for spelling and punctuation errors.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perform my own compositions, using appropriate intonation, volume and movement so that meaning is clear.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recognising vocabulary and structures that are appropriate for formal speech and writing, including subjunctive forms.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using passive verbs to affect the presentation of information in a sentence.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using the perfect form of verbs to mark relationships of time and cause.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lastRenderedPageBreak/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using expanded noun phrases to convey complicated information concisely.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using modal verbs or adverbs to indicate degrees of possibility.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by using relative clauses beginning with who, which, where, when, whose, that or with an implied (i.e. omitted) relative pronoun.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using commas to clarify meaning or avoid ambiguity in writing.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using hyphens to avoid ambiguity.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using brackets, dashes or commas to indicate parenthesis.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using semi-colons, colons or dashes to mark boundaries between independent clauses.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using a colon to introduce a list.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indicate grammatical and other features by punctuating bullet points consistently.</w:t>
            </w:r>
          </w:p>
        </w:tc>
      </w:tr>
      <w:tr w:rsidR="005B434A" w:rsidTr="00670B2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093023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76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B434A" w:rsidRDefault="005B434A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and understand grammatical terminology accurately and appropriately when discussing my writing and reading.</w:t>
            </w:r>
          </w:p>
        </w:tc>
      </w:tr>
    </w:tbl>
    <w:p w:rsidR="00E946C4" w:rsidRDefault="00E946C4">
      <w:pPr>
        <w:rPr>
          <w:rFonts w:eastAsia="Times New Roman"/>
        </w:rPr>
      </w:pPr>
    </w:p>
    <w:sectPr w:rsidR="00E946C4" w:rsidSect="005B434A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5B434A"/>
    <w:rsid w:val="00093023"/>
    <w:rsid w:val="001A51F0"/>
    <w:rsid w:val="005B434A"/>
    <w:rsid w:val="00670B23"/>
    <w:rsid w:val="00AF5796"/>
    <w:rsid w:val="00B76079"/>
    <w:rsid w:val="00E9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079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B76079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B76079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76079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B76079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B76079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B76079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6079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B76079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B76079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760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0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07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07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0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07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357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015712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163614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265251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3161273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5130223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9474058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5818218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6258191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7437169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0784005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8106084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8742462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3787816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7156542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3701883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9863270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1928797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4739356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1503676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1785241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8942310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5837992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0888233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562845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8235958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2449112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4784866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5051187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5760254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7956554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3403309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5215819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9279899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5539955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7702328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8544750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2310640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2016-03-12T15:01:00Z</dcterms:created>
  <dcterms:modified xsi:type="dcterms:W3CDTF">2016-03-12T15:01:00Z</dcterms:modified>
</cp:coreProperties>
</file>