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3F2FB" w14:textId="69B8E194" w:rsidR="00696585" w:rsidRPr="00970380" w:rsidRDefault="00367EB8" w:rsidP="006018ED">
      <w:pPr>
        <w:pStyle w:val="Title"/>
        <w:spacing w:before="0" w:after="0"/>
        <w:rPr>
          <w:rFonts w:asciiTheme="minorHAnsi" w:hAnsiTheme="minorHAnsi"/>
          <w:color w:val="000000" w:themeColor="text1"/>
          <w:sz w:val="64"/>
          <w:szCs w:val="64"/>
        </w:rPr>
      </w:pPr>
      <w:bookmarkStart w:id="0" w:name="_Toc329780308"/>
      <w:bookmarkStart w:id="1" w:name="_Toc304443782"/>
      <w:bookmarkStart w:id="2" w:name="_Toc63499321"/>
      <w:bookmarkStart w:id="3" w:name="_Toc61860397"/>
      <w:bookmarkStart w:id="4" w:name="_Toc149363494"/>
      <w:bookmarkStart w:id="5" w:name="_Toc304443799"/>
      <w:bookmarkStart w:id="6" w:name="_Toc332701482"/>
      <w:bookmarkStart w:id="7" w:name="_Toc404259329"/>
      <w:r>
        <w:rPr>
          <w:rFonts w:asciiTheme="minorHAnsi" w:hAnsiTheme="minorHAnsi"/>
          <w:noProof/>
          <w:color w:val="000000" w:themeColor="text1"/>
          <w:sz w:val="64"/>
          <w:szCs w:val="64"/>
        </w:rPr>
        <w:drawing>
          <wp:inline distT="0" distB="0" distL="0" distR="0" wp14:anchorId="4C9A692B" wp14:editId="4F573F69">
            <wp:extent cx="2200910" cy="220091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910" cy="2200910"/>
                    </a:xfrm>
                    <a:prstGeom prst="rect">
                      <a:avLst/>
                    </a:prstGeom>
                    <a:noFill/>
                  </pic:spPr>
                </pic:pic>
              </a:graphicData>
            </a:graphic>
          </wp:inline>
        </w:drawing>
      </w:r>
    </w:p>
    <w:p w14:paraId="13B34991" w14:textId="77777777" w:rsidR="00367EB8" w:rsidRPr="00367EB8" w:rsidRDefault="00367EB8" w:rsidP="00367EB8">
      <w:pPr>
        <w:spacing w:after="160" w:line="259" w:lineRule="auto"/>
        <w:ind w:left="439"/>
        <w:jc w:val="center"/>
        <w:rPr>
          <w:rFonts w:ascii="Bookman Old Style" w:eastAsia="Calibri" w:hAnsi="Bookman Old Style"/>
          <w:i/>
          <w:sz w:val="36"/>
          <w:szCs w:val="36"/>
        </w:rPr>
      </w:pPr>
      <w:r w:rsidRPr="00367EB8">
        <w:rPr>
          <w:rFonts w:ascii="Bookman Old Style" w:eastAsia="Calibri" w:hAnsi="Bookman Old Style"/>
          <w:i/>
          <w:color w:val="00AF50"/>
          <w:spacing w:val="-2"/>
          <w:w w:val="115"/>
          <w:sz w:val="36"/>
          <w:szCs w:val="36"/>
          <w:u w:val="single" w:color="00AF50"/>
        </w:rPr>
        <w:t>Crosscrake</w:t>
      </w:r>
      <w:r w:rsidRPr="00367EB8">
        <w:rPr>
          <w:rFonts w:ascii="Bookman Old Style" w:eastAsia="Calibri" w:hAnsi="Bookman Old Style"/>
          <w:i/>
          <w:color w:val="00AF50"/>
          <w:spacing w:val="-27"/>
          <w:w w:val="115"/>
          <w:sz w:val="36"/>
          <w:szCs w:val="36"/>
          <w:u w:val="single" w:color="00AF50"/>
        </w:rPr>
        <w:t xml:space="preserve"> </w:t>
      </w:r>
      <w:r w:rsidRPr="00367EB8">
        <w:rPr>
          <w:rFonts w:ascii="Bookman Old Style" w:eastAsia="Calibri" w:hAnsi="Bookman Old Style"/>
          <w:i/>
          <w:color w:val="00AF50"/>
          <w:spacing w:val="-2"/>
          <w:w w:val="115"/>
          <w:sz w:val="36"/>
          <w:szCs w:val="36"/>
          <w:u w:val="single" w:color="00AF50"/>
        </w:rPr>
        <w:t>CE</w:t>
      </w:r>
      <w:r w:rsidRPr="00367EB8">
        <w:rPr>
          <w:rFonts w:ascii="Bookman Old Style" w:eastAsia="Calibri" w:hAnsi="Bookman Old Style"/>
          <w:i/>
          <w:color w:val="00AF50"/>
          <w:spacing w:val="-26"/>
          <w:w w:val="115"/>
          <w:sz w:val="36"/>
          <w:szCs w:val="36"/>
          <w:u w:val="single" w:color="00AF50"/>
        </w:rPr>
        <w:t xml:space="preserve"> </w:t>
      </w:r>
      <w:r w:rsidRPr="00367EB8">
        <w:rPr>
          <w:rFonts w:ascii="Bookman Old Style" w:eastAsia="Calibri" w:hAnsi="Bookman Old Style"/>
          <w:i/>
          <w:color w:val="00AF50"/>
          <w:spacing w:val="-2"/>
          <w:w w:val="115"/>
          <w:sz w:val="36"/>
          <w:szCs w:val="36"/>
          <w:u w:val="single" w:color="00AF50"/>
        </w:rPr>
        <w:t>Nursery</w:t>
      </w:r>
      <w:r w:rsidRPr="00367EB8">
        <w:rPr>
          <w:rFonts w:ascii="Bookman Old Style" w:eastAsia="Calibri" w:hAnsi="Bookman Old Style"/>
          <w:i/>
          <w:color w:val="00AF50"/>
          <w:spacing w:val="-27"/>
          <w:w w:val="115"/>
          <w:sz w:val="36"/>
          <w:szCs w:val="36"/>
          <w:u w:val="single" w:color="00AF50"/>
        </w:rPr>
        <w:t xml:space="preserve"> </w:t>
      </w:r>
      <w:r w:rsidRPr="00367EB8">
        <w:rPr>
          <w:rFonts w:ascii="Bookman Old Style" w:eastAsia="Calibri" w:hAnsi="Bookman Old Style"/>
          <w:i/>
          <w:color w:val="00AF50"/>
          <w:spacing w:val="-2"/>
          <w:w w:val="115"/>
          <w:sz w:val="36"/>
          <w:szCs w:val="36"/>
          <w:u w:val="single" w:color="00AF50"/>
        </w:rPr>
        <w:t>and</w:t>
      </w:r>
      <w:r w:rsidRPr="00367EB8">
        <w:rPr>
          <w:rFonts w:ascii="Bookman Old Style" w:eastAsia="Calibri" w:hAnsi="Bookman Old Style"/>
          <w:i/>
          <w:color w:val="00AF50"/>
          <w:spacing w:val="-26"/>
          <w:w w:val="115"/>
          <w:sz w:val="36"/>
          <w:szCs w:val="36"/>
          <w:u w:val="single" w:color="00AF50"/>
        </w:rPr>
        <w:t xml:space="preserve"> </w:t>
      </w:r>
      <w:r w:rsidRPr="00367EB8">
        <w:rPr>
          <w:rFonts w:ascii="Bookman Old Style" w:eastAsia="Calibri" w:hAnsi="Bookman Old Style"/>
          <w:i/>
          <w:color w:val="00AF50"/>
          <w:spacing w:val="-2"/>
          <w:w w:val="115"/>
          <w:sz w:val="36"/>
          <w:szCs w:val="36"/>
          <w:u w:val="single" w:color="00AF50"/>
        </w:rPr>
        <w:t>Primary</w:t>
      </w:r>
      <w:r w:rsidRPr="00367EB8">
        <w:rPr>
          <w:rFonts w:ascii="Bookman Old Style" w:eastAsia="Calibri" w:hAnsi="Bookman Old Style"/>
          <w:i/>
          <w:color w:val="00AF50"/>
          <w:spacing w:val="-28"/>
          <w:w w:val="115"/>
          <w:sz w:val="36"/>
          <w:szCs w:val="36"/>
          <w:u w:val="single" w:color="00AF50"/>
        </w:rPr>
        <w:t xml:space="preserve"> </w:t>
      </w:r>
      <w:r w:rsidRPr="00367EB8">
        <w:rPr>
          <w:rFonts w:ascii="Bookman Old Style" w:eastAsia="Calibri" w:hAnsi="Bookman Old Style"/>
          <w:i/>
          <w:color w:val="00AF50"/>
          <w:spacing w:val="-2"/>
          <w:w w:val="115"/>
          <w:sz w:val="36"/>
          <w:szCs w:val="36"/>
          <w:u w:val="single" w:color="00AF50"/>
        </w:rPr>
        <w:t>School</w:t>
      </w:r>
    </w:p>
    <w:p w14:paraId="255D704F" w14:textId="77777777" w:rsidR="00696585" w:rsidRPr="00970380" w:rsidRDefault="00696585" w:rsidP="006018ED">
      <w:pPr>
        <w:pStyle w:val="Title"/>
        <w:spacing w:before="0" w:after="0"/>
        <w:rPr>
          <w:rFonts w:asciiTheme="minorHAnsi" w:hAnsiTheme="minorHAnsi"/>
          <w:color w:val="000000" w:themeColor="text1"/>
          <w:sz w:val="64"/>
          <w:szCs w:val="64"/>
        </w:rPr>
      </w:pPr>
    </w:p>
    <w:p w14:paraId="0CAA5A8C" w14:textId="72BF0840" w:rsidR="00D872CB" w:rsidRPr="00367EB8" w:rsidRDefault="0034564C" w:rsidP="006018ED">
      <w:pPr>
        <w:pStyle w:val="Title"/>
        <w:spacing w:before="0" w:after="0"/>
        <w:rPr>
          <w:rFonts w:ascii="Bookman Old Style" w:hAnsi="Bookman Old Style"/>
          <w:b w:val="0"/>
          <w:color w:val="000000" w:themeColor="text1"/>
          <w:sz w:val="64"/>
          <w:szCs w:val="64"/>
        </w:rPr>
      </w:pPr>
      <w:r w:rsidRPr="00367EB8">
        <w:rPr>
          <w:rFonts w:ascii="Bookman Old Style" w:hAnsi="Bookman Old Style"/>
          <w:b w:val="0"/>
          <w:color w:val="000000" w:themeColor="text1"/>
          <w:sz w:val="64"/>
          <w:szCs w:val="64"/>
        </w:rPr>
        <w:t>RECRUITMENT OF EX-OFFENDERS</w:t>
      </w:r>
      <w:r w:rsidR="00D872CB" w:rsidRPr="00367EB8">
        <w:rPr>
          <w:rFonts w:ascii="Bookman Old Style" w:hAnsi="Bookman Old Style"/>
          <w:b w:val="0"/>
          <w:color w:val="000000" w:themeColor="text1"/>
          <w:sz w:val="64"/>
          <w:szCs w:val="64"/>
        </w:rPr>
        <w:t xml:space="preserve"> POLICY</w:t>
      </w:r>
      <w:r w:rsidRPr="00367EB8">
        <w:rPr>
          <w:rFonts w:ascii="Bookman Old Style" w:hAnsi="Bookman Old Style"/>
          <w:b w:val="0"/>
          <w:color w:val="000000" w:themeColor="text1"/>
          <w:sz w:val="64"/>
          <w:szCs w:val="64"/>
        </w:rPr>
        <w:t xml:space="preserve"> &amp; PROCEDURES</w:t>
      </w:r>
    </w:p>
    <w:p w14:paraId="32D1DE26" w14:textId="77777777" w:rsidR="00696585" w:rsidRPr="00970380" w:rsidRDefault="00696585" w:rsidP="006018ED">
      <w:pPr>
        <w:pStyle w:val="Title"/>
        <w:spacing w:before="0" w:after="0"/>
        <w:rPr>
          <w:rFonts w:asciiTheme="minorHAnsi" w:hAnsiTheme="minorHAnsi"/>
          <w:color w:val="000000" w:themeColor="text1"/>
          <w:sz w:val="56"/>
          <w:szCs w:val="56"/>
        </w:rPr>
      </w:pPr>
    </w:p>
    <w:p w14:paraId="2C1A2E24" w14:textId="77777777" w:rsidR="00D71BAD" w:rsidRPr="00970380" w:rsidRDefault="00D71BAD" w:rsidP="00B22324">
      <w:pPr>
        <w:pStyle w:val="Title"/>
        <w:spacing w:before="0" w:after="0"/>
        <w:rPr>
          <w:rFonts w:asciiTheme="minorHAnsi" w:hAnsiTheme="minorHAnsi"/>
          <w:color w:val="000000" w:themeColor="text1"/>
          <w:sz w:val="56"/>
          <w:szCs w:val="56"/>
        </w:rPr>
      </w:pPr>
    </w:p>
    <w:p w14:paraId="61730E85" w14:textId="77777777" w:rsidR="0034564C" w:rsidRPr="00970380" w:rsidRDefault="0034564C" w:rsidP="00B22324">
      <w:pPr>
        <w:pStyle w:val="Title"/>
        <w:spacing w:before="0" w:after="0"/>
        <w:rPr>
          <w:rFonts w:asciiTheme="minorHAnsi" w:hAnsiTheme="minorHAnsi"/>
          <w:color w:val="000000" w:themeColor="text1"/>
          <w:sz w:val="56"/>
          <w:szCs w:val="5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4"/>
        <w:gridCol w:w="2743"/>
        <w:gridCol w:w="1633"/>
        <w:gridCol w:w="2188"/>
      </w:tblGrid>
      <w:tr w:rsidR="00D71BAD" w:rsidRPr="00970380" w14:paraId="17FE5E4C" w14:textId="77777777" w:rsidTr="00E81A93">
        <w:trPr>
          <w:trHeight w:val="429"/>
        </w:trPr>
        <w:tc>
          <w:tcPr>
            <w:tcW w:w="9628"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6F7C3F" w14:textId="72D3F2F1" w:rsidR="00D71BAD" w:rsidRPr="00970380" w:rsidRDefault="00D71BAD" w:rsidP="00D71BAD">
            <w:pPr>
              <w:pStyle w:val="Title"/>
              <w:spacing w:before="120" w:after="120"/>
              <w:jc w:val="left"/>
              <w:rPr>
                <w:color w:val="000000" w:themeColor="text1"/>
                <w:sz w:val="24"/>
                <w:szCs w:val="26"/>
              </w:rPr>
            </w:pPr>
            <w:r w:rsidRPr="00970380">
              <w:rPr>
                <w:color w:val="000000" w:themeColor="text1"/>
                <w:sz w:val="24"/>
                <w:szCs w:val="26"/>
              </w:rPr>
              <w:t>Approved by</w:t>
            </w:r>
            <w:r w:rsidR="0034564C" w:rsidRPr="00970380">
              <w:rPr>
                <w:b w:val="0"/>
                <w:bCs w:val="0"/>
                <w:color w:val="000000" w:themeColor="text1"/>
                <w:sz w:val="24"/>
                <w:szCs w:val="26"/>
                <w:vertAlign w:val="superscript"/>
              </w:rPr>
              <w:t>1</w:t>
            </w:r>
          </w:p>
        </w:tc>
      </w:tr>
      <w:tr w:rsidR="00D71BAD" w:rsidRPr="00970380" w14:paraId="024FE1B7" w14:textId="77777777" w:rsidTr="00E81A93">
        <w:trPr>
          <w:trHeight w:val="144"/>
        </w:trPr>
        <w:tc>
          <w:tcPr>
            <w:tcW w:w="306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74422F" w14:textId="77777777" w:rsidR="00D71BAD" w:rsidRPr="00970380" w:rsidRDefault="00D71BAD" w:rsidP="00D71BAD">
            <w:pPr>
              <w:pStyle w:val="Title"/>
              <w:spacing w:before="80" w:after="80"/>
              <w:jc w:val="left"/>
              <w:rPr>
                <w:color w:val="000000" w:themeColor="text1"/>
                <w:sz w:val="24"/>
                <w:szCs w:val="32"/>
              </w:rPr>
            </w:pPr>
            <w:r w:rsidRPr="00970380">
              <w:rPr>
                <w:color w:val="000000" w:themeColor="text1"/>
                <w:sz w:val="24"/>
                <w:szCs w:val="32"/>
              </w:rPr>
              <w:t>Name:</w:t>
            </w:r>
          </w:p>
        </w:tc>
        <w:tc>
          <w:tcPr>
            <w:tcW w:w="6564" w:type="dxa"/>
            <w:gridSpan w:val="3"/>
            <w:tcBorders>
              <w:top w:val="single" w:sz="4" w:space="0" w:color="auto"/>
              <w:left w:val="single" w:sz="4" w:space="0" w:color="auto"/>
              <w:bottom w:val="single" w:sz="4" w:space="0" w:color="auto"/>
              <w:right w:val="single" w:sz="4" w:space="0" w:color="auto"/>
            </w:tcBorders>
            <w:vAlign w:val="center"/>
          </w:tcPr>
          <w:p w14:paraId="4B1BBDDF" w14:textId="77777777" w:rsidR="00D71BAD" w:rsidRPr="00970380" w:rsidRDefault="00D71BAD" w:rsidP="00D71BAD">
            <w:pPr>
              <w:pStyle w:val="Title"/>
              <w:spacing w:before="120" w:after="120"/>
              <w:jc w:val="left"/>
              <w:rPr>
                <w:b w:val="0"/>
                <w:color w:val="000000" w:themeColor="text1"/>
                <w:sz w:val="24"/>
                <w:szCs w:val="32"/>
              </w:rPr>
            </w:pPr>
          </w:p>
        </w:tc>
      </w:tr>
      <w:tr w:rsidR="00D71BAD" w:rsidRPr="00970380" w14:paraId="7FF28702" w14:textId="77777777" w:rsidTr="00E81A93">
        <w:trPr>
          <w:trHeight w:val="168"/>
        </w:trPr>
        <w:tc>
          <w:tcPr>
            <w:tcW w:w="306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92EAD1" w14:textId="77777777" w:rsidR="00D71BAD" w:rsidRPr="00970380" w:rsidRDefault="00D71BAD" w:rsidP="00D71BAD">
            <w:pPr>
              <w:pStyle w:val="Title"/>
              <w:spacing w:before="80" w:after="80"/>
              <w:jc w:val="left"/>
              <w:rPr>
                <w:color w:val="000000" w:themeColor="text1"/>
                <w:sz w:val="24"/>
                <w:szCs w:val="32"/>
              </w:rPr>
            </w:pPr>
            <w:r w:rsidRPr="00970380">
              <w:rPr>
                <w:color w:val="000000" w:themeColor="text1"/>
                <w:sz w:val="24"/>
                <w:szCs w:val="32"/>
              </w:rPr>
              <w:t>Position:</w:t>
            </w:r>
          </w:p>
        </w:tc>
        <w:tc>
          <w:tcPr>
            <w:tcW w:w="6564" w:type="dxa"/>
            <w:gridSpan w:val="3"/>
            <w:tcBorders>
              <w:top w:val="single" w:sz="4" w:space="0" w:color="auto"/>
              <w:left w:val="single" w:sz="4" w:space="0" w:color="auto"/>
              <w:bottom w:val="single" w:sz="4" w:space="0" w:color="auto"/>
              <w:right w:val="single" w:sz="4" w:space="0" w:color="auto"/>
            </w:tcBorders>
            <w:vAlign w:val="center"/>
          </w:tcPr>
          <w:p w14:paraId="18473CC1" w14:textId="77777777" w:rsidR="00D71BAD" w:rsidRPr="00970380" w:rsidRDefault="00D71BAD" w:rsidP="00D71BAD">
            <w:pPr>
              <w:pStyle w:val="Title"/>
              <w:spacing w:before="120" w:after="120"/>
              <w:jc w:val="left"/>
              <w:rPr>
                <w:b w:val="0"/>
                <w:color w:val="000000" w:themeColor="text1"/>
                <w:sz w:val="24"/>
                <w:szCs w:val="32"/>
              </w:rPr>
            </w:pPr>
          </w:p>
        </w:tc>
      </w:tr>
      <w:tr w:rsidR="00D71BAD" w:rsidRPr="00970380" w14:paraId="3286F7C3" w14:textId="77777777" w:rsidTr="00E81A93">
        <w:trPr>
          <w:trHeight w:val="552"/>
        </w:trPr>
        <w:tc>
          <w:tcPr>
            <w:tcW w:w="306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326232" w14:textId="77777777" w:rsidR="00D71BAD" w:rsidRPr="00970380" w:rsidRDefault="00D71BAD" w:rsidP="00D71BAD">
            <w:pPr>
              <w:pStyle w:val="Title"/>
              <w:spacing w:before="80" w:after="80"/>
              <w:jc w:val="left"/>
              <w:rPr>
                <w:color w:val="000000" w:themeColor="text1"/>
                <w:sz w:val="24"/>
                <w:szCs w:val="32"/>
              </w:rPr>
            </w:pPr>
            <w:r w:rsidRPr="00970380">
              <w:rPr>
                <w:color w:val="000000" w:themeColor="text1"/>
                <w:sz w:val="24"/>
                <w:szCs w:val="32"/>
              </w:rPr>
              <w:t>Signed:</w:t>
            </w:r>
          </w:p>
        </w:tc>
        <w:tc>
          <w:tcPr>
            <w:tcW w:w="6564" w:type="dxa"/>
            <w:gridSpan w:val="3"/>
            <w:tcBorders>
              <w:top w:val="single" w:sz="4" w:space="0" w:color="auto"/>
              <w:left w:val="single" w:sz="4" w:space="0" w:color="auto"/>
              <w:bottom w:val="single" w:sz="4" w:space="0" w:color="auto"/>
              <w:right w:val="single" w:sz="4" w:space="0" w:color="auto"/>
            </w:tcBorders>
            <w:vAlign w:val="center"/>
          </w:tcPr>
          <w:p w14:paraId="25EDE56B" w14:textId="77777777" w:rsidR="00D71BAD" w:rsidRPr="00970380" w:rsidRDefault="00D71BAD" w:rsidP="00D71BAD">
            <w:pPr>
              <w:pStyle w:val="Title"/>
              <w:spacing w:before="120" w:after="120"/>
              <w:jc w:val="left"/>
              <w:rPr>
                <w:b w:val="0"/>
                <w:color w:val="000000" w:themeColor="text1"/>
                <w:sz w:val="24"/>
                <w:szCs w:val="32"/>
              </w:rPr>
            </w:pPr>
          </w:p>
        </w:tc>
      </w:tr>
      <w:tr w:rsidR="00E81A93" w:rsidRPr="00970380" w14:paraId="5307F286" w14:textId="77777777" w:rsidTr="00E81A93">
        <w:trPr>
          <w:trHeight w:val="552"/>
        </w:trPr>
        <w:tc>
          <w:tcPr>
            <w:tcW w:w="306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DBCF06" w14:textId="77777777" w:rsidR="00E81A93" w:rsidRPr="00970380" w:rsidRDefault="00E81A93" w:rsidP="00D71BAD">
            <w:pPr>
              <w:pStyle w:val="Title"/>
              <w:spacing w:before="80" w:after="80"/>
              <w:jc w:val="left"/>
              <w:rPr>
                <w:color w:val="000000" w:themeColor="text1"/>
                <w:sz w:val="24"/>
                <w:szCs w:val="32"/>
              </w:rPr>
            </w:pPr>
            <w:r w:rsidRPr="00970380">
              <w:rPr>
                <w:color w:val="000000" w:themeColor="text1"/>
                <w:sz w:val="24"/>
                <w:szCs w:val="32"/>
              </w:rPr>
              <w:t>Date:</w:t>
            </w:r>
          </w:p>
        </w:tc>
        <w:tc>
          <w:tcPr>
            <w:tcW w:w="2743" w:type="dxa"/>
            <w:tcBorders>
              <w:top w:val="single" w:sz="4" w:space="0" w:color="auto"/>
              <w:left w:val="single" w:sz="4" w:space="0" w:color="auto"/>
              <w:bottom w:val="single" w:sz="4" w:space="0" w:color="auto"/>
              <w:right w:val="single" w:sz="4" w:space="0" w:color="auto"/>
            </w:tcBorders>
            <w:vAlign w:val="center"/>
          </w:tcPr>
          <w:p w14:paraId="117BA234" w14:textId="77777777" w:rsidR="00E81A93" w:rsidRPr="00970380" w:rsidRDefault="00E81A93" w:rsidP="00D71BAD">
            <w:pPr>
              <w:pStyle w:val="Title"/>
              <w:spacing w:before="120" w:after="120"/>
              <w:jc w:val="left"/>
              <w:rPr>
                <w:b w:val="0"/>
                <w:color w:val="000000" w:themeColor="text1"/>
                <w:sz w:val="24"/>
                <w:szCs w:val="32"/>
              </w:rPr>
            </w:pPr>
          </w:p>
        </w:tc>
        <w:tc>
          <w:tcPr>
            <w:tcW w:w="16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0A6182" w14:textId="54111925" w:rsidR="00E81A93" w:rsidRPr="00970380" w:rsidRDefault="00E81A93" w:rsidP="00D71BAD">
            <w:pPr>
              <w:pStyle w:val="Title"/>
              <w:spacing w:before="120" w:after="120"/>
              <w:jc w:val="left"/>
              <w:rPr>
                <w:bCs w:val="0"/>
                <w:color w:val="000000" w:themeColor="text1"/>
                <w:sz w:val="24"/>
                <w:szCs w:val="32"/>
              </w:rPr>
            </w:pPr>
            <w:r w:rsidRPr="00970380">
              <w:rPr>
                <w:bCs w:val="0"/>
                <w:color w:val="000000" w:themeColor="text1"/>
                <w:sz w:val="24"/>
                <w:szCs w:val="32"/>
              </w:rPr>
              <w:t>Version No:</w:t>
            </w:r>
          </w:p>
        </w:tc>
        <w:tc>
          <w:tcPr>
            <w:tcW w:w="2188" w:type="dxa"/>
            <w:tcBorders>
              <w:top w:val="single" w:sz="4" w:space="0" w:color="auto"/>
              <w:left w:val="single" w:sz="4" w:space="0" w:color="auto"/>
              <w:bottom w:val="single" w:sz="4" w:space="0" w:color="auto"/>
              <w:right w:val="single" w:sz="4" w:space="0" w:color="auto"/>
            </w:tcBorders>
            <w:vAlign w:val="center"/>
          </w:tcPr>
          <w:p w14:paraId="51A21B8E" w14:textId="7F87A2C0" w:rsidR="00E81A93" w:rsidRPr="00970380" w:rsidRDefault="00E81A93" w:rsidP="00D71BAD">
            <w:pPr>
              <w:pStyle w:val="Title"/>
              <w:spacing w:before="120" w:after="120"/>
              <w:jc w:val="left"/>
              <w:rPr>
                <w:b w:val="0"/>
                <w:color w:val="000000" w:themeColor="text1"/>
                <w:sz w:val="24"/>
                <w:szCs w:val="32"/>
              </w:rPr>
            </w:pPr>
          </w:p>
        </w:tc>
      </w:tr>
      <w:tr w:rsidR="00D71BAD" w:rsidRPr="00970380" w14:paraId="4B59DB7B" w14:textId="77777777" w:rsidTr="00E81A93">
        <w:trPr>
          <w:trHeight w:val="552"/>
        </w:trPr>
        <w:tc>
          <w:tcPr>
            <w:tcW w:w="306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2EFD3A5" w14:textId="6A2F25FC" w:rsidR="00D71BAD" w:rsidRPr="00970380" w:rsidRDefault="00D71BAD" w:rsidP="00D71BAD">
            <w:pPr>
              <w:pStyle w:val="Title"/>
              <w:spacing w:before="80" w:after="80"/>
              <w:jc w:val="left"/>
              <w:rPr>
                <w:color w:val="000000" w:themeColor="text1"/>
                <w:sz w:val="24"/>
                <w:szCs w:val="32"/>
              </w:rPr>
            </w:pPr>
            <w:r w:rsidRPr="00970380">
              <w:rPr>
                <w:color w:val="000000" w:themeColor="text1"/>
                <w:sz w:val="24"/>
                <w:szCs w:val="32"/>
              </w:rPr>
              <w:t>Review date</w:t>
            </w:r>
            <w:r w:rsidR="0034564C" w:rsidRPr="00970380">
              <w:rPr>
                <w:b w:val="0"/>
                <w:bCs w:val="0"/>
                <w:color w:val="000000" w:themeColor="text1"/>
                <w:sz w:val="24"/>
                <w:szCs w:val="32"/>
                <w:vertAlign w:val="superscript"/>
              </w:rPr>
              <w:t>2</w:t>
            </w:r>
            <w:r w:rsidRPr="00970380">
              <w:rPr>
                <w:color w:val="000000" w:themeColor="text1"/>
                <w:sz w:val="24"/>
                <w:szCs w:val="32"/>
              </w:rPr>
              <w:t>:</w:t>
            </w:r>
          </w:p>
        </w:tc>
        <w:tc>
          <w:tcPr>
            <w:tcW w:w="6564" w:type="dxa"/>
            <w:gridSpan w:val="3"/>
            <w:tcBorders>
              <w:top w:val="single" w:sz="4" w:space="0" w:color="auto"/>
              <w:left w:val="single" w:sz="4" w:space="0" w:color="auto"/>
              <w:bottom w:val="single" w:sz="4" w:space="0" w:color="auto"/>
              <w:right w:val="single" w:sz="4" w:space="0" w:color="auto"/>
            </w:tcBorders>
            <w:vAlign w:val="center"/>
          </w:tcPr>
          <w:p w14:paraId="75976064" w14:textId="77777777" w:rsidR="00D71BAD" w:rsidRPr="00970380" w:rsidRDefault="00D71BAD" w:rsidP="00D71BAD">
            <w:pPr>
              <w:pStyle w:val="Title"/>
              <w:spacing w:before="120" w:after="120"/>
              <w:jc w:val="left"/>
              <w:rPr>
                <w:b w:val="0"/>
                <w:color w:val="000000" w:themeColor="text1"/>
                <w:sz w:val="24"/>
                <w:szCs w:val="32"/>
              </w:rPr>
            </w:pPr>
          </w:p>
        </w:tc>
      </w:tr>
    </w:tbl>
    <w:p w14:paraId="14FB58B6" w14:textId="77777777" w:rsidR="00E81A93" w:rsidRPr="00970380" w:rsidRDefault="00E81A93" w:rsidP="00E81A93">
      <w:pPr>
        <w:pStyle w:val="Title"/>
        <w:spacing w:after="0"/>
        <w:jc w:val="left"/>
        <w:rPr>
          <w:rFonts w:asciiTheme="minorHAnsi" w:hAnsiTheme="minorHAnsi"/>
          <w:iCs/>
          <w:sz w:val="20"/>
          <w:szCs w:val="20"/>
        </w:rPr>
      </w:pPr>
    </w:p>
    <w:p w14:paraId="3EFA15C3" w14:textId="1F9875BB" w:rsidR="00696585" w:rsidRPr="00970380" w:rsidRDefault="00E81A93" w:rsidP="00E81A93">
      <w:pPr>
        <w:pStyle w:val="Title"/>
        <w:spacing w:after="0"/>
        <w:jc w:val="left"/>
        <w:rPr>
          <w:rFonts w:asciiTheme="minorHAnsi" w:hAnsiTheme="minorHAnsi"/>
          <w:iCs/>
          <w:sz w:val="18"/>
          <w:szCs w:val="18"/>
        </w:rPr>
      </w:pPr>
      <w:r w:rsidRPr="00970380">
        <w:rPr>
          <w:rFonts w:asciiTheme="minorHAnsi" w:hAnsiTheme="minorHAnsi"/>
          <w:iCs/>
          <w:color w:val="auto"/>
          <w:sz w:val="18"/>
          <w:szCs w:val="18"/>
        </w:rPr>
        <w:t>KAHSC v</w:t>
      </w:r>
      <w:r w:rsidR="00F717CC">
        <w:rPr>
          <w:rFonts w:asciiTheme="minorHAnsi" w:hAnsiTheme="minorHAnsi"/>
          <w:iCs/>
          <w:color w:val="auto"/>
          <w:sz w:val="18"/>
          <w:szCs w:val="18"/>
        </w:rPr>
        <w:t>6</w:t>
      </w:r>
      <w:r w:rsidRPr="00970380">
        <w:rPr>
          <w:rFonts w:asciiTheme="minorHAnsi" w:hAnsiTheme="minorHAnsi"/>
          <w:iCs/>
          <w:color w:val="auto"/>
          <w:sz w:val="18"/>
          <w:szCs w:val="18"/>
        </w:rPr>
        <w:t xml:space="preserve"> – September 202</w:t>
      </w:r>
      <w:r w:rsidR="00F717CC">
        <w:rPr>
          <w:rFonts w:asciiTheme="minorHAnsi" w:hAnsiTheme="minorHAnsi"/>
          <w:iCs/>
          <w:color w:val="auto"/>
          <w:sz w:val="18"/>
          <w:szCs w:val="18"/>
        </w:rPr>
        <w:t>6</w:t>
      </w:r>
    </w:p>
    <w:p w14:paraId="019DE0F7" w14:textId="77777777" w:rsidR="00E81A93" w:rsidRPr="00970380" w:rsidRDefault="00E81A93" w:rsidP="00E81A93"/>
    <w:p w14:paraId="00D43110" w14:textId="77777777" w:rsidR="00E81A93" w:rsidRPr="00970380" w:rsidRDefault="00E81A93" w:rsidP="00E81A93">
      <w:pPr>
        <w:sectPr w:rsidR="00E81A93" w:rsidRPr="00970380" w:rsidSect="006A0DCE">
          <w:footerReference w:type="default" r:id="rId9"/>
          <w:pgSz w:w="11906" w:h="16838"/>
          <w:pgMar w:top="1134" w:right="1134" w:bottom="1134" w:left="1134" w:header="709" w:footer="567" w:gutter="0"/>
          <w:pgNumType w:fmt="numberInDash" w:start="1"/>
          <w:cols w:space="708"/>
          <w:docGrid w:linePitch="360"/>
        </w:sectPr>
      </w:pPr>
    </w:p>
    <w:p w14:paraId="676AD14E" w14:textId="77777777" w:rsidR="00696585" w:rsidRPr="00970380" w:rsidRDefault="00696585" w:rsidP="00696585">
      <w:pPr>
        <w:rPr>
          <w:b/>
          <w:sz w:val="24"/>
          <w:szCs w:val="24"/>
        </w:rPr>
      </w:pPr>
    </w:p>
    <w:p w14:paraId="07EC9AC5" w14:textId="77777777" w:rsidR="00696585" w:rsidRPr="00367EB8" w:rsidRDefault="00696585" w:rsidP="00696585">
      <w:pPr>
        <w:rPr>
          <w:rFonts w:ascii="Bookman Old Style" w:hAnsi="Bookman Old Style"/>
          <w:b/>
          <w:color w:val="7C2529"/>
          <w:sz w:val="32"/>
          <w:szCs w:val="32"/>
        </w:rPr>
      </w:pPr>
      <w:r w:rsidRPr="00367EB8">
        <w:rPr>
          <w:rFonts w:ascii="Bookman Old Style" w:hAnsi="Bookman Old Style"/>
          <w:b/>
          <w:color w:val="7C2529"/>
          <w:sz w:val="32"/>
          <w:szCs w:val="32"/>
        </w:rPr>
        <w:t>REVIEW SHEET</w:t>
      </w:r>
    </w:p>
    <w:p w14:paraId="1AFA390E" w14:textId="77777777" w:rsidR="00696585" w:rsidRPr="00367EB8" w:rsidRDefault="00696585" w:rsidP="00696585">
      <w:pPr>
        <w:rPr>
          <w:rFonts w:ascii="Bookman Old Style" w:hAnsi="Bookman Old Style"/>
          <w:b/>
          <w:sz w:val="24"/>
          <w:szCs w:val="24"/>
        </w:rPr>
      </w:pPr>
    </w:p>
    <w:p w14:paraId="0C6B9E7D" w14:textId="77777777" w:rsidR="00696585" w:rsidRPr="00367EB8" w:rsidRDefault="00696585" w:rsidP="00696585">
      <w:pPr>
        <w:rPr>
          <w:rFonts w:ascii="Bookman Old Style" w:hAnsi="Bookman Old Style"/>
          <w:b/>
          <w:sz w:val="24"/>
          <w:szCs w:val="24"/>
        </w:rPr>
      </w:pPr>
    </w:p>
    <w:p w14:paraId="358040BC" w14:textId="1E77DE56" w:rsidR="00696585" w:rsidRPr="00367EB8" w:rsidRDefault="00696585" w:rsidP="00696585">
      <w:pPr>
        <w:rPr>
          <w:rFonts w:ascii="Bookman Old Style" w:hAnsi="Bookman Old Style"/>
          <w:b/>
          <w:sz w:val="24"/>
          <w:szCs w:val="24"/>
        </w:rPr>
      </w:pPr>
      <w:r w:rsidRPr="00367EB8">
        <w:rPr>
          <w:rFonts w:ascii="Bookman Old Style" w:hAnsi="Bookman Old Style"/>
          <w:b/>
          <w:sz w:val="24"/>
          <w:szCs w:val="24"/>
        </w:rPr>
        <w:t>The information in the table below details earlier versions of this document with a brief description of each review and how to distinguish amendments made since the previous version date</w:t>
      </w:r>
    </w:p>
    <w:p w14:paraId="144031AF" w14:textId="77777777" w:rsidR="00696585" w:rsidRPr="00367EB8" w:rsidRDefault="00696585" w:rsidP="00696585">
      <w:pPr>
        <w:rPr>
          <w:rFonts w:ascii="Bookman Old Style" w:hAnsi="Bookman Old Style"/>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344"/>
        <w:gridCol w:w="5991"/>
        <w:gridCol w:w="2185"/>
      </w:tblGrid>
      <w:tr w:rsidR="00696585" w:rsidRPr="00367EB8" w14:paraId="115FFA8A" w14:textId="77777777" w:rsidTr="0052658C">
        <w:trPr>
          <w:trHeight w:val="20"/>
        </w:trPr>
        <w:tc>
          <w:tcPr>
            <w:tcW w:w="1368" w:type="dxa"/>
            <w:shd w:val="clear" w:color="auto" w:fill="D9D9D9"/>
            <w:vAlign w:val="center"/>
          </w:tcPr>
          <w:p w14:paraId="7DBEC1B0" w14:textId="77777777" w:rsidR="00696585" w:rsidRPr="00367EB8" w:rsidRDefault="00696585" w:rsidP="00696585">
            <w:pPr>
              <w:ind w:left="34"/>
              <w:jc w:val="center"/>
              <w:rPr>
                <w:rFonts w:ascii="Bookman Old Style" w:eastAsia="Gill Sans MT" w:hAnsi="Bookman Old Style"/>
                <w:b/>
              </w:rPr>
            </w:pPr>
            <w:r w:rsidRPr="00367EB8">
              <w:rPr>
                <w:rFonts w:ascii="Bookman Old Style" w:eastAsia="Gill Sans MT" w:hAnsi="Bookman Old Style"/>
                <w:b/>
              </w:rPr>
              <w:t>Version Number</w:t>
            </w:r>
          </w:p>
        </w:tc>
        <w:tc>
          <w:tcPr>
            <w:tcW w:w="6457" w:type="dxa"/>
            <w:shd w:val="clear" w:color="auto" w:fill="D9D9D9"/>
            <w:vAlign w:val="center"/>
          </w:tcPr>
          <w:p w14:paraId="1A198935" w14:textId="38AB53E1" w:rsidR="00696585" w:rsidRPr="00367EB8" w:rsidRDefault="00E81A93" w:rsidP="00696585">
            <w:pPr>
              <w:ind w:left="34"/>
              <w:jc w:val="center"/>
              <w:rPr>
                <w:rFonts w:ascii="Bookman Old Style" w:eastAsia="Gill Sans MT" w:hAnsi="Bookman Old Style"/>
                <w:b/>
              </w:rPr>
            </w:pPr>
            <w:r w:rsidRPr="00367EB8">
              <w:rPr>
                <w:rFonts w:ascii="Bookman Old Style" w:eastAsia="Gill Sans MT" w:hAnsi="Bookman Old Style"/>
                <w:b/>
              </w:rPr>
              <w:t xml:space="preserve">KAHSC </w:t>
            </w:r>
            <w:r w:rsidR="00696585" w:rsidRPr="00367EB8">
              <w:rPr>
                <w:rFonts w:ascii="Bookman Old Style" w:eastAsia="Gill Sans MT" w:hAnsi="Bookman Old Style"/>
                <w:b/>
              </w:rPr>
              <w:t>Version Description</w:t>
            </w:r>
          </w:p>
        </w:tc>
        <w:tc>
          <w:tcPr>
            <w:tcW w:w="1695" w:type="dxa"/>
            <w:shd w:val="clear" w:color="auto" w:fill="D9D9D9"/>
            <w:vAlign w:val="center"/>
          </w:tcPr>
          <w:p w14:paraId="60B16AED" w14:textId="5329B1AE" w:rsidR="00696585" w:rsidRPr="00367EB8" w:rsidRDefault="00696585" w:rsidP="00696585">
            <w:pPr>
              <w:ind w:left="33"/>
              <w:jc w:val="center"/>
              <w:rPr>
                <w:rFonts w:ascii="Bookman Old Style" w:eastAsia="Gill Sans MT" w:hAnsi="Bookman Old Style"/>
                <w:b/>
              </w:rPr>
            </w:pPr>
            <w:r w:rsidRPr="00367EB8">
              <w:rPr>
                <w:rFonts w:ascii="Bookman Old Style" w:eastAsia="Gill Sans MT" w:hAnsi="Bookman Old Style"/>
                <w:b/>
              </w:rPr>
              <w:t>Date of Revision</w:t>
            </w:r>
            <w:r w:rsidR="00E81A93" w:rsidRPr="00367EB8">
              <w:rPr>
                <w:rFonts w:ascii="Bookman Old Style" w:eastAsia="Gill Sans MT" w:hAnsi="Bookman Old Style"/>
                <w:b/>
              </w:rPr>
              <w:t>/Review</w:t>
            </w:r>
          </w:p>
        </w:tc>
      </w:tr>
      <w:tr w:rsidR="00696585" w:rsidRPr="00367EB8" w14:paraId="09BE59B5" w14:textId="77777777" w:rsidTr="0052658C">
        <w:trPr>
          <w:trHeight w:val="20"/>
        </w:trPr>
        <w:tc>
          <w:tcPr>
            <w:tcW w:w="1368" w:type="dxa"/>
            <w:vAlign w:val="center"/>
          </w:tcPr>
          <w:p w14:paraId="2A1B3DF3" w14:textId="77777777" w:rsidR="00696585" w:rsidRPr="00367EB8" w:rsidRDefault="00696585" w:rsidP="00696585">
            <w:pPr>
              <w:ind w:left="34"/>
              <w:jc w:val="center"/>
              <w:rPr>
                <w:rFonts w:ascii="Bookman Old Style" w:eastAsia="Gill Sans MT" w:hAnsi="Bookman Old Style"/>
              </w:rPr>
            </w:pPr>
            <w:r w:rsidRPr="00367EB8">
              <w:rPr>
                <w:rFonts w:ascii="Bookman Old Style" w:eastAsia="Gill Sans MT" w:hAnsi="Bookman Old Style"/>
              </w:rPr>
              <w:t>1</w:t>
            </w:r>
          </w:p>
        </w:tc>
        <w:tc>
          <w:tcPr>
            <w:tcW w:w="6457" w:type="dxa"/>
            <w:vAlign w:val="center"/>
          </w:tcPr>
          <w:p w14:paraId="7224677E" w14:textId="77777777" w:rsidR="00696585" w:rsidRPr="00367EB8" w:rsidRDefault="00696585" w:rsidP="00696585">
            <w:pPr>
              <w:ind w:left="34"/>
              <w:rPr>
                <w:rFonts w:ascii="Bookman Old Style" w:eastAsia="Gill Sans MT" w:hAnsi="Bookman Old Style"/>
              </w:rPr>
            </w:pPr>
            <w:r w:rsidRPr="00367EB8">
              <w:rPr>
                <w:rFonts w:ascii="Bookman Old Style" w:eastAsia="Gill Sans MT" w:hAnsi="Bookman Old Style"/>
              </w:rPr>
              <w:t>Original</w:t>
            </w:r>
          </w:p>
        </w:tc>
        <w:tc>
          <w:tcPr>
            <w:tcW w:w="1695" w:type="dxa"/>
            <w:vAlign w:val="center"/>
          </w:tcPr>
          <w:p w14:paraId="79A35344" w14:textId="403FCA1B" w:rsidR="00696585" w:rsidRPr="00367EB8" w:rsidRDefault="0034564C" w:rsidP="00696585">
            <w:pPr>
              <w:ind w:left="34"/>
              <w:jc w:val="center"/>
              <w:rPr>
                <w:rFonts w:ascii="Bookman Old Style" w:eastAsia="Gill Sans MT" w:hAnsi="Bookman Old Style"/>
              </w:rPr>
            </w:pPr>
            <w:r w:rsidRPr="00367EB8">
              <w:rPr>
                <w:rFonts w:ascii="Bookman Old Style" w:eastAsia="Gill Sans MT" w:hAnsi="Bookman Old Style"/>
              </w:rPr>
              <w:t>March 2021</w:t>
            </w:r>
          </w:p>
        </w:tc>
      </w:tr>
      <w:tr w:rsidR="00696585" w:rsidRPr="00367EB8" w14:paraId="7D78EC3C" w14:textId="77777777" w:rsidTr="0052658C">
        <w:trPr>
          <w:trHeight w:val="20"/>
        </w:trPr>
        <w:tc>
          <w:tcPr>
            <w:tcW w:w="1368" w:type="dxa"/>
            <w:vAlign w:val="center"/>
          </w:tcPr>
          <w:p w14:paraId="66842DEC" w14:textId="27DA1B23" w:rsidR="00696585" w:rsidRPr="00367EB8" w:rsidRDefault="00105E4D" w:rsidP="00696585">
            <w:pPr>
              <w:ind w:left="34"/>
              <w:jc w:val="center"/>
              <w:rPr>
                <w:rFonts w:ascii="Bookman Old Style" w:eastAsia="Gill Sans MT" w:hAnsi="Bookman Old Style"/>
              </w:rPr>
            </w:pPr>
            <w:r w:rsidRPr="00367EB8">
              <w:rPr>
                <w:rFonts w:ascii="Bookman Old Style" w:eastAsia="Gill Sans MT" w:hAnsi="Bookman Old Style"/>
              </w:rPr>
              <w:t>2</w:t>
            </w:r>
          </w:p>
        </w:tc>
        <w:tc>
          <w:tcPr>
            <w:tcW w:w="6457" w:type="dxa"/>
            <w:vAlign w:val="center"/>
          </w:tcPr>
          <w:p w14:paraId="77E2A746" w14:textId="59D4F286" w:rsidR="00696585" w:rsidRPr="00367EB8" w:rsidRDefault="00105E4D" w:rsidP="00696585">
            <w:pPr>
              <w:ind w:left="34"/>
              <w:rPr>
                <w:rFonts w:ascii="Bookman Old Style" w:eastAsia="Gill Sans MT" w:hAnsi="Bookman Old Style"/>
              </w:rPr>
            </w:pPr>
            <w:r w:rsidRPr="00367EB8">
              <w:rPr>
                <w:rFonts w:ascii="Bookman Old Style" w:eastAsia="Gill Sans MT" w:hAnsi="Bookman Old Style"/>
              </w:rPr>
              <w:t>Minor update to note that it is an offence for applicants to apply for a regulated activity role if they are barred from working with children or vulnerable adults</w:t>
            </w:r>
          </w:p>
        </w:tc>
        <w:tc>
          <w:tcPr>
            <w:tcW w:w="1695" w:type="dxa"/>
            <w:vAlign w:val="center"/>
          </w:tcPr>
          <w:p w14:paraId="4D3821E3" w14:textId="5F122220" w:rsidR="00696585" w:rsidRPr="00367EB8" w:rsidRDefault="00105E4D" w:rsidP="00696585">
            <w:pPr>
              <w:ind w:left="34"/>
              <w:jc w:val="center"/>
              <w:rPr>
                <w:rFonts w:ascii="Bookman Old Style" w:eastAsia="Gill Sans MT" w:hAnsi="Bookman Old Style"/>
              </w:rPr>
            </w:pPr>
            <w:r w:rsidRPr="00367EB8">
              <w:rPr>
                <w:rFonts w:ascii="Bookman Old Style" w:eastAsia="Gill Sans MT" w:hAnsi="Bookman Old Style"/>
              </w:rPr>
              <w:t>Oct 2021</w:t>
            </w:r>
          </w:p>
        </w:tc>
      </w:tr>
      <w:tr w:rsidR="00696585" w:rsidRPr="00367EB8" w14:paraId="6AF9DCC5" w14:textId="77777777" w:rsidTr="0052658C">
        <w:trPr>
          <w:trHeight w:val="20"/>
        </w:trPr>
        <w:tc>
          <w:tcPr>
            <w:tcW w:w="1368" w:type="dxa"/>
            <w:vAlign w:val="center"/>
          </w:tcPr>
          <w:p w14:paraId="230BB3C8" w14:textId="7CE7F1AF" w:rsidR="00696585" w:rsidRPr="00367EB8" w:rsidRDefault="00054ABF" w:rsidP="00696585">
            <w:pPr>
              <w:ind w:left="34"/>
              <w:jc w:val="center"/>
              <w:rPr>
                <w:rFonts w:ascii="Bookman Old Style" w:eastAsia="Gill Sans MT" w:hAnsi="Bookman Old Style"/>
              </w:rPr>
            </w:pPr>
            <w:r w:rsidRPr="00367EB8">
              <w:rPr>
                <w:rFonts w:ascii="Bookman Old Style" w:eastAsia="Gill Sans MT" w:hAnsi="Bookman Old Style"/>
              </w:rPr>
              <w:t>3</w:t>
            </w:r>
          </w:p>
        </w:tc>
        <w:tc>
          <w:tcPr>
            <w:tcW w:w="6457" w:type="dxa"/>
            <w:vAlign w:val="center"/>
          </w:tcPr>
          <w:p w14:paraId="12FCCE69" w14:textId="374AB235" w:rsidR="00696585" w:rsidRPr="00367EB8" w:rsidRDefault="00054ABF" w:rsidP="00696585">
            <w:pPr>
              <w:ind w:left="34"/>
              <w:rPr>
                <w:rFonts w:ascii="Bookman Old Style" w:eastAsia="Gill Sans MT" w:hAnsi="Bookman Old Style"/>
              </w:rPr>
            </w:pPr>
            <w:r w:rsidRPr="00367EB8">
              <w:rPr>
                <w:rFonts w:ascii="Bookman Old Style" w:eastAsia="Gill Sans MT" w:hAnsi="Bookman Old Style"/>
              </w:rPr>
              <w:t>Updated to reflect changes in ‘Keeping Children Safe in Education’ 2022 and to provide clarity for employers and potential applicants.</w:t>
            </w:r>
          </w:p>
        </w:tc>
        <w:tc>
          <w:tcPr>
            <w:tcW w:w="1695" w:type="dxa"/>
            <w:vAlign w:val="center"/>
          </w:tcPr>
          <w:p w14:paraId="078741F4" w14:textId="4EA45B2A" w:rsidR="00696585" w:rsidRPr="00367EB8" w:rsidRDefault="00054ABF" w:rsidP="00696585">
            <w:pPr>
              <w:ind w:left="34"/>
              <w:jc w:val="center"/>
              <w:rPr>
                <w:rFonts w:ascii="Bookman Old Style" w:eastAsia="Gill Sans MT" w:hAnsi="Bookman Old Style"/>
              </w:rPr>
            </w:pPr>
            <w:r w:rsidRPr="00367EB8">
              <w:rPr>
                <w:rFonts w:ascii="Bookman Old Style" w:eastAsia="Gill Sans MT" w:hAnsi="Bookman Old Style"/>
              </w:rPr>
              <w:t>Sept 2022</w:t>
            </w:r>
          </w:p>
        </w:tc>
      </w:tr>
      <w:tr w:rsidR="00696585" w:rsidRPr="00367EB8" w14:paraId="02375ECB" w14:textId="77777777" w:rsidTr="0052658C">
        <w:trPr>
          <w:trHeight w:val="20"/>
        </w:trPr>
        <w:tc>
          <w:tcPr>
            <w:tcW w:w="1368" w:type="dxa"/>
            <w:vAlign w:val="center"/>
          </w:tcPr>
          <w:p w14:paraId="0E975513" w14:textId="5F89244F" w:rsidR="00696585" w:rsidRPr="00367EB8" w:rsidRDefault="00E81A93" w:rsidP="00696585">
            <w:pPr>
              <w:ind w:left="34"/>
              <w:jc w:val="center"/>
              <w:rPr>
                <w:rFonts w:ascii="Bookman Old Style" w:eastAsia="Gill Sans MT" w:hAnsi="Bookman Old Style"/>
              </w:rPr>
            </w:pPr>
            <w:r w:rsidRPr="00367EB8">
              <w:rPr>
                <w:rFonts w:ascii="Bookman Old Style" w:eastAsia="Gill Sans MT" w:hAnsi="Bookman Old Style"/>
              </w:rPr>
              <w:t>4</w:t>
            </w:r>
          </w:p>
        </w:tc>
        <w:tc>
          <w:tcPr>
            <w:tcW w:w="6457" w:type="dxa"/>
            <w:vAlign w:val="center"/>
          </w:tcPr>
          <w:p w14:paraId="5EA775C5" w14:textId="39CCB0DC" w:rsidR="00696585" w:rsidRPr="00367EB8" w:rsidRDefault="00B53DDC" w:rsidP="00696585">
            <w:pPr>
              <w:ind w:left="34"/>
              <w:rPr>
                <w:rFonts w:ascii="Bookman Old Style" w:eastAsia="Gill Sans MT" w:hAnsi="Bookman Old Style"/>
              </w:rPr>
            </w:pPr>
            <w:r w:rsidRPr="00367EB8">
              <w:rPr>
                <w:rFonts w:ascii="Bookman Old Style" w:eastAsia="Gill Sans MT" w:hAnsi="Bookman Old Style"/>
              </w:rPr>
              <w:t>Reviewed</w:t>
            </w:r>
            <w:r w:rsidR="0004186C" w:rsidRPr="00367EB8">
              <w:rPr>
                <w:rFonts w:ascii="Bookman Old Style" w:eastAsia="Gill Sans MT" w:hAnsi="Bookman Old Style"/>
              </w:rPr>
              <w:t>, minor changes</w:t>
            </w:r>
            <w:r w:rsidRPr="00367EB8">
              <w:rPr>
                <w:rFonts w:ascii="Bookman Old Style" w:eastAsia="Gill Sans MT" w:hAnsi="Bookman Old Style"/>
              </w:rPr>
              <w:t xml:space="preserve"> and updated links to </w:t>
            </w:r>
            <w:proofErr w:type="spellStart"/>
            <w:r w:rsidRPr="00367EB8">
              <w:rPr>
                <w:rFonts w:ascii="Bookman Old Style" w:eastAsia="Gill Sans MT" w:hAnsi="Bookman Old Style"/>
              </w:rPr>
              <w:t>KAHub</w:t>
            </w:r>
            <w:proofErr w:type="spellEnd"/>
            <w:r w:rsidRPr="00367EB8">
              <w:rPr>
                <w:rFonts w:ascii="Bookman Old Style" w:eastAsia="Gill Sans MT" w:hAnsi="Bookman Old Style"/>
              </w:rPr>
              <w:t xml:space="preserve"> and external websites only</w:t>
            </w:r>
          </w:p>
        </w:tc>
        <w:tc>
          <w:tcPr>
            <w:tcW w:w="1695" w:type="dxa"/>
            <w:vAlign w:val="center"/>
          </w:tcPr>
          <w:p w14:paraId="595DE56D" w14:textId="46713061" w:rsidR="00696585" w:rsidRPr="00367EB8" w:rsidRDefault="00B53DDC" w:rsidP="00696585">
            <w:pPr>
              <w:ind w:left="34"/>
              <w:jc w:val="center"/>
              <w:rPr>
                <w:rFonts w:ascii="Bookman Old Style" w:eastAsia="Gill Sans MT" w:hAnsi="Bookman Old Style"/>
              </w:rPr>
            </w:pPr>
            <w:r w:rsidRPr="00367EB8">
              <w:rPr>
                <w:rFonts w:ascii="Bookman Old Style" w:eastAsia="Gill Sans MT" w:hAnsi="Bookman Old Style"/>
              </w:rPr>
              <w:t>Sept 2023</w:t>
            </w:r>
          </w:p>
        </w:tc>
      </w:tr>
      <w:tr w:rsidR="00696585" w:rsidRPr="00367EB8" w14:paraId="6EF71050" w14:textId="77777777" w:rsidTr="0052658C">
        <w:trPr>
          <w:trHeight w:val="20"/>
        </w:trPr>
        <w:tc>
          <w:tcPr>
            <w:tcW w:w="1368" w:type="dxa"/>
            <w:vAlign w:val="center"/>
          </w:tcPr>
          <w:p w14:paraId="213C3D35" w14:textId="65F9235B" w:rsidR="00696585" w:rsidRPr="00367EB8" w:rsidRDefault="00394C68" w:rsidP="00696585">
            <w:pPr>
              <w:ind w:left="34"/>
              <w:jc w:val="center"/>
              <w:rPr>
                <w:rFonts w:ascii="Bookman Old Style" w:eastAsia="Gill Sans MT" w:hAnsi="Bookman Old Style"/>
              </w:rPr>
            </w:pPr>
            <w:r w:rsidRPr="00367EB8">
              <w:rPr>
                <w:rFonts w:ascii="Bookman Old Style" w:eastAsia="Gill Sans MT" w:hAnsi="Bookman Old Style"/>
              </w:rPr>
              <w:t>5</w:t>
            </w:r>
          </w:p>
        </w:tc>
        <w:tc>
          <w:tcPr>
            <w:tcW w:w="6457" w:type="dxa"/>
            <w:vAlign w:val="center"/>
          </w:tcPr>
          <w:p w14:paraId="1F04DB39" w14:textId="08113154" w:rsidR="00696585" w:rsidRPr="00367EB8" w:rsidRDefault="00394C68" w:rsidP="00696585">
            <w:pPr>
              <w:ind w:left="34"/>
              <w:rPr>
                <w:rFonts w:ascii="Bookman Old Style" w:eastAsia="Gill Sans MT" w:hAnsi="Bookman Old Style"/>
              </w:rPr>
            </w:pPr>
            <w:r w:rsidRPr="00367EB8">
              <w:rPr>
                <w:rFonts w:ascii="Bookman Old Style" w:eastAsia="Gill Sans MT" w:hAnsi="Bookman Old Style"/>
              </w:rPr>
              <w:t>Added information in relation to those applying for posts which are ‘relevant’ in relation to the Childcare Disqualification Regulations</w:t>
            </w:r>
          </w:p>
        </w:tc>
        <w:tc>
          <w:tcPr>
            <w:tcW w:w="1695" w:type="dxa"/>
            <w:vAlign w:val="center"/>
          </w:tcPr>
          <w:p w14:paraId="185AD055" w14:textId="468F50F4" w:rsidR="00696585" w:rsidRPr="00367EB8" w:rsidRDefault="00E81A93" w:rsidP="00696585">
            <w:pPr>
              <w:ind w:left="34"/>
              <w:jc w:val="center"/>
              <w:rPr>
                <w:rFonts w:ascii="Bookman Old Style" w:eastAsia="Gill Sans MT" w:hAnsi="Bookman Old Style"/>
              </w:rPr>
            </w:pPr>
            <w:r w:rsidRPr="00367EB8">
              <w:rPr>
                <w:rFonts w:ascii="Bookman Old Style" w:eastAsia="Gill Sans MT" w:hAnsi="Bookman Old Style"/>
              </w:rPr>
              <w:t>Sept 2024</w:t>
            </w:r>
          </w:p>
        </w:tc>
      </w:tr>
      <w:tr w:rsidR="00696585" w:rsidRPr="00367EB8" w14:paraId="4C19D17A" w14:textId="77777777" w:rsidTr="0052658C">
        <w:trPr>
          <w:trHeight w:val="20"/>
        </w:trPr>
        <w:tc>
          <w:tcPr>
            <w:tcW w:w="1368" w:type="dxa"/>
            <w:vAlign w:val="center"/>
          </w:tcPr>
          <w:p w14:paraId="1739B930" w14:textId="5CBD9190" w:rsidR="00696585" w:rsidRPr="00367EB8" w:rsidRDefault="00696585" w:rsidP="00696585">
            <w:pPr>
              <w:ind w:left="34"/>
              <w:jc w:val="center"/>
              <w:rPr>
                <w:rFonts w:ascii="Bookman Old Style" w:eastAsia="Gill Sans MT" w:hAnsi="Bookman Old Style"/>
              </w:rPr>
            </w:pPr>
          </w:p>
        </w:tc>
        <w:tc>
          <w:tcPr>
            <w:tcW w:w="6457" w:type="dxa"/>
            <w:vAlign w:val="center"/>
          </w:tcPr>
          <w:p w14:paraId="1C821E1D" w14:textId="52644537" w:rsidR="00696585" w:rsidRPr="00367EB8" w:rsidRDefault="0052658C" w:rsidP="00696585">
            <w:pPr>
              <w:ind w:left="34"/>
              <w:rPr>
                <w:rFonts w:ascii="Bookman Old Style" w:eastAsia="Gill Sans MT" w:hAnsi="Bookman Old Style"/>
              </w:rPr>
            </w:pPr>
            <w:r w:rsidRPr="00367EB8">
              <w:rPr>
                <w:rFonts w:ascii="Bookman Old Style" w:eastAsia="Gill Sans MT" w:hAnsi="Bookman Old Style"/>
              </w:rPr>
              <w:t>Reviewed (no changes)</w:t>
            </w:r>
          </w:p>
        </w:tc>
        <w:tc>
          <w:tcPr>
            <w:tcW w:w="1695" w:type="dxa"/>
            <w:vAlign w:val="center"/>
          </w:tcPr>
          <w:p w14:paraId="46C9F070" w14:textId="760274C1" w:rsidR="00696585" w:rsidRPr="00367EB8" w:rsidRDefault="0052658C" w:rsidP="00696585">
            <w:pPr>
              <w:ind w:left="34"/>
              <w:jc w:val="center"/>
              <w:rPr>
                <w:rFonts w:ascii="Bookman Old Style" w:eastAsia="Gill Sans MT" w:hAnsi="Bookman Old Style"/>
              </w:rPr>
            </w:pPr>
            <w:r w:rsidRPr="00367EB8">
              <w:rPr>
                <w:rFonts w:ascii="Bookman Old Style" w:eastAsia="Gill Sans MT" w:hAnsi="Bookman Old Style"/>
              </w:rPr>
              <w:t>Sept 2025</w:t>
            </w:r>
          </w:p>
        </w:tc>
      </w:tr>
      <w:tr w:rsidR="00696585" w:rsidRPr="00367EB8" w14:paraId="04B1B8C0" w14:textId="77777777" w:rsidTr="0052658C">
        <w:trPr>
          <w:trHeight w:val="20"/>
        </w:trPr>
        <w:tc>
          <w:tcPr>
            <w:tcW w:w="1368" w:type="dxa"/>
            <w:vAlign w:val="center"/>
          </w:tcPr>
          <w:p w14:paraId="15861887" w14:textId="7A6EC06B" w:rsidR="00696585" w:rsidRPr="00367EB8" w:rsidRDefault="00F425E9" w:rsidP="00696585">
            <w:pPr>
              <w:ind w:left="34"/>
              <w:jc w:val="center"/>
              <w:rPr>
                <w:rFonts w:ascii="Bookman Old Style" w:eastAsia="Gill Sans MT" w:hAnsi="Bookman Old Style"/>
              </w:rPr>
            </w:pPr>
            <w:r w:rsidRPr="00367EB8">
              <w:rPr>
                <w:rFonts w:ascii="Bookman Old Style" w:eastAsia="Gill Sans MT" w:hAnsi="Bookman Old Style"/>
              </w:rPr>
              <w:t>6</w:t>
            </w:r>
          </w:p>
        </w:tc>
        <w:tc>
          <w:tcPr>
            <w:tcW w:w="6457" w:type="dxa"/>
            <w:vAlign w:val="center"/>
          </w:tcPr>
          <w:p w14:paraId="5467B966" w14:textId="644A74C8" w:rsidR="00696585" w:rsidRPr="00367EB8" w:rsidRDefault="00F425E9" w:rsidP="00696585">
            <w:pPr>
              <w:ind w:left="34"/>
              <w:rPr>
                <w:rFonts w:ascii="Bookman Old Style" w:eastAsia="Gill Sans MT" w:hAnsi="Bookman Old Style"/>
              </w:rPr>
            </w:pPr>
            <w:r w:rsidRPr="00367EB8">
              <w:rPr>
                <w:rFonts w:ascii="Bookman Old Style" w:eastAsia="Gill Sans MT" w:hAnsi="Bookman Old Style"/>
              </w:rPr>
              <w:t>Minor changes to terminology and links</w:t>
            </w:r>
          </w:p>
        </w:tc>
        <w:tc>
          <w:tcPr>
            <w:tcW w:w="1695" w:type="dxa"/>
            <w:vAlign w:val="center"/>
          </w:tcPr>
          <w:p w14:paraId="2A406D66" w14:textId="43606C40" w:rsidR="00696585" w:rsidRPr="00367EB8" w:rsidRDefault="00F425E9" w:rsidP="00696585">
            <w:pPr>
              <w:ind w:left="34"/>
              <w:jc w:val="center"/>
              <w:rPr>
                <w:rFonts w:ascii="Bookman Old Style" w:eastAsia="Gill Sans MT" w:hAnsi="Bookman Old Style"/>
              </w:rPr>
            </w:pPr>
            <w:r w:rsidRPr="00367EB8">
              <w:rPr>
                <w:rFonts w:ascii="Bookman Old Style" w:eastAsia="Gill Sans MT" w:hAnsi="Bookman Old Style"/>
              </w:rPr>
              <w:t>Sept 2026</w:t>
            </w:r>
          </w:p>
        </w:tc>
      </w:tr>
      <w:tr w:rsidR="00696585" w:rsidRPr="00367EB8" w14:paraId="48C48228" w14:textId="77777777" w:rsidTr="0052658C">
        <w:trPr>
          <w:trHeight w:val="20"/>
        </w:trPr>
        <w:tc>
          <w:tcPr>
            <w:tcW w:w="1368" w:type="dxa"/>
            <w:vAlign w:val="center"/>
          </w:tcPr>
          <w:p w14:paraId="3109574C" w14:textId="1E269E13" w:rsidR="00696585" w:rsidRPr="00367EB8" w:rsidRDefault="00696585" w:rsidP="00696585">
            <w:pPr>
              <w:ind w:left="34"/>
              <w:jc w:val="center"/>
              <w:rPr>
                <w:rFonts w:ascii="Bookman Old Style" w:eastAsia="Gill Sans MT" w:hAnsi="Bookman Old Style"/>
              </w:rPr>
            </w:pPr>
          </w:p>
        </w:tc>
        <w:tc>
          <w:tcPr>
            <w:tcW w:w="6457" w:type="dxa"/>
            <w:vAlign w:val="center"/>
          </w:tcPr>
          <w:p w14:paraId="4E66C544" w14:textId="40A1E6F8" w:rsidR="00696585" w:rsidRPr="00367EB8" w:rsidRDefault="00696585" w:rsidP="00696585">
            <w:pPr>
              <w:ind w:left="34"/>
              <w:rPr>
                <w:rFonts w:ascii="Bookman Old Style" w:eastAsia="Gill Sans MT" w:hAnsi="Bookman Old Style"/>
              </w:rPr>
            </w:pPr>
          </w:p>
        </w:tc>
        <w:tc>
          <w:tcPr>
            <w:tcW w:w="1695" w:type="dxa"/>
            <w:vAlign w:val="center"/>
          </w:tcPr>
          <w:p w14:paraId="57AAA68E" w14:textId="773829A0" w:rsidR="00696585" w:rsidRPr="00367EB8" w:rsidRDefault="00696585" w:rsidP="00696585">
            <w:pPr>
              <w:ind w:left="34"/>
              <w:jc w:val="center"/>
              <w:rPr>
                <w:rFonts w:ascii="Bookman Old Style" w:eastAsia="Gill Sans MT" w:hAnsi="Bookman Old Style"/>
              </w:rPr>
            </w:pPr>
          </w:p>
        </w:tc>
      </w:tr>
      <w:tr w:rsidR="00696585" w:rsidRPr="00367EB8" w14:paraId="66BA7415" w14:textId="77777777" w:rsidTr="0052658C">
        <w:trPr>
          <w:trHeight w:val="20"/>
        </w:trPr>
        <w:tc>
          <w:tcPr>
            <w:tcW w:w="1368" w:type="dxa"/>
            <w:vAlign w:val="center"/>
          </w:tcPr>
          <w:p w14:paraId="35C219F0" w14:textId="21388E1E" w:rsidR="00696585" w:rsidRPr="00367EB8" w:rsidRDefault="00696585" w:rsidP="00696585">
            <w:pPr>
              <w:ind w:left="34"/>
              <w:jc w:val="center"/>
              <w:rPr>
                <w:rFonts w:ascii="Bookman Old Style" w:eastAsia="Gill Sans MT" w:hAnsi="Bookman Old Style"/>
              </w:rPr>
            </w:pPr>
          </w:p>
        </w:tc>
        <w:tc>
          <w:tcPr>
            <w:tcW w:w="6457" w:type="dxa"/>
            <w:vAlign w:val="center"/>
          </w:tcPr>
          <w:p w14:paraId="7269EB1E" w14:textId="50BA96D0" w:rsidR="00696585" w:rsidRPr="00367EB8" w:rsidRDefault="00696585" w:rsidP="00696585">
            <w:pPr>
              <w:ind w:left="34"/>
              <w:rPr>
                <w:rFonts w:ascii="Bookman Old Style" w:eastAsia="Gill Sans MT" w:hAnsi="Bookman Old Style"/>
              </w:rPr>
            </w:pPr>
          </w:p>
        </w:tc>
        <w:tc>
          <w:tcPr>
            <w:tcW w:w="1695" w:type="dxa"/>
            <w:vAlign w:val="center"/>
          </w:tcPr>
          <w:p w14:paraId="646DE36B" w14:textId="4A8AFA8C" w:rsidR="00696585" w:rsidRPr="00367EB8" w:rsidRDefault="00696585" w:rsidP="00696585">
            <w:pPr>
              <w:ind w:left="34"/>
              <w:jc w:val="center"/>
              <w:rPr>
                <w:rFonts w:ascii="Bookman Old Style" w:eastAsia="Gill Sans MT" w:hAnsi="Bookman Old Style"/>
              </w:rPr>
            </w:pPr>
          </w:p>
        </w:tc>
      </w:tr>
      <w:tr w:rsidR="00696585" w:rsidRPr="00367EB8" w14:paraId="3777E82C" w14:textId="77777777" w:rsidTr="0052658C">
        <w:trPr>
          <w:trHeight w:val="20"/>
        </w:trPr>
        <w:tc>
          <w:tcPr>
            <w:tcW w:w="1368" w:type="dxa"/>
            <w:vAlign w:val="center"/>
          </w:tcPr>
          <w:p w14:paraId="1A043F45" w14:textId="1C76119C" w:rsidR="00696585" w:rsidRPr="00367EB8" w:rsidRDefault="00696585" w:rsidP="00696585">
            <w:pPr>
              <w:ind w:left="34"/>
              <w:jc w:val="center"/>
              <w:rPr>
                <w:rFonts w:ascii="Bookman Old Style" w:eastAsia="Gill Sans MT" w:hAnsi="Bookman Old Style"/>
              </w:rPr>
            </w:pPr>
          </w:p>
        </w:tc>
        <w:tc>
          <w:tcPr>
            <w:tcW w:w="6457" w:type="dxa"/>
            <w:vAlign w:val="center"/>
          </w:tcPr>
          <w:p w14:paraId="2FFBF449" w14:textId="4A64EA1C" w:rsidR="00696585" w:rsidRPr="00367EB8" w:rsidRDefault="00696585" w:rsidP="00696585">
            <w:pPr>
              <w:ind w:left="34"/>
              <w:rPr>
                <w:rFonts w:ascii="Bookman Old Style" w:eastAsia="Gill Sans MT" w:hAnsi="Bookman Old Style"/>
              </w:rPr>
            </w:pPr>
          </w:p>
        </w:tc>
        <w:tc>
          <w:tcPr>
            <w:tcW w:w="1695" w:type="dxa"/>
            <w:vAlign w:val="center"/>
          </w:tcPr>
          <w:p w14:paraId="6FD77387" w14:textId="11B0E599" w:rsidR="00696585" w:rsidRPr="00367EB8" w:rsidRDefault="00696585" w:rsidP="00696585">
            <w:pPr>
              <w:ind w:left="34"/>
              <w:jc w:val="center"/>
              <w:rPr>
                <w:rFonts w:ascii="Bookman Old Style" w:eastAsia="Gill Sans MT" w:hAnsi="Bookman Old Style"/>
              </w:rPr>
            </w:pPr>
          </w:p>
        </w:tc>
      </w:tr>
      <w:tr w:rsidR="00776623" w:rsidRPr="00367EB8" w14:paraId="023D0901" w14:textId="77777777" w:rsidTr="0052658C">
        <w:trPr>
          <w:trHeight w:val="20"/>
        </w:trPr>
        <w:tc>
          <w:tcPr>
            <w:tcW w:w="1368" w:type="dxa"/>
            <w:vAlign w:val="center"/>
          </w:tcPr>
          <w:p w14:paraId="0E12A9A4" w14:textId="6E35E377" w:rsidR="00776623" w:rsidRPr="00367EB8" w:rsidRDefault="00776623" w:rsidP="00776623">
            <w:pPr>
              <w:ind w:left="34"/>
              <w:jc w:val="center"/>
              <w:rPr>
                <w:rFonts w:ascii="Bookman Old Style" w:eastAsia="Gill Sans MT" w:hAnsi="Bookman Old Style"/>
              </w:rPr>
            </w:pPr>
          </w:p>
        </w:tc>
        <w:tc>
          <w:tcPr>
            <w:tcW w:w="6457" w:type="dxa"/>
            <w:vAlign w:val="center"/>
          </w:tcPr>
          <w:p w14:paraId="7D02C141" w14:textId="074E9EFC" w:rsidR="00776623" w:rsidRPr="00367EB8" w:rsidRDefault="00776623" w:rsidP="00776623">
            <w:pPr>
              <w:ind w:left="34"/>
              <w:rPr>
                <w:rFonts w:ascii="Bookman Old Style" w:eastAsia="Gill Sans MT" w:hAnsi="Bookman Old Style"/>
              </w:rPr>
            </w:pPr>
          </w:p>
        </w:tc>
        <w:tc>
          <w:tcPr>
            <w:tcW w:w="1695" w:type="dxa"/>
            <w:vAlign w:val="center"/>
          </w:tcPr>
          <w:p w14:paraId="6DBCE228" w14:textId="788E548D" w:rsidR="00776623" w:rsidRPr="00367EB8" w:rsidRDefault="00776623" w:rsidP="00776623">
            <w:pPr>
              <w:jc w:val="center"/>
              <w:rPr>
                <w:rFonts w:ascii="Bookman Old Style" w:eastAsia="Gill Sans MT" w:hAnsi="Bookman Old Style"/>
              </w:rPr>
            </w:pPr>
          </w:p>
        </w:tc>
      </w:tr>
      <w:tr w:rsidR="00776623" w:rsidRPr="00367EB8" w14:paraId="357A2111" w14:textId="77777777" w:rsidTr="0052658C">
        <w:trPr>
          <w:trHeight w:val="20"/>
        </w:trPr>
        <w:tc>
          <w:tcPr>
            <w:tcW w:w="1368" w:type="dxa"/>
            <w:vAlign w:val="center"/>
          </w:tcPr>
          <w:p w14:paraId="7A8F1133" w14:textId="77777777" w:rsidR="00776623" w:rsidRPr="00367EB8" w:rsidRDefault="00776623" w:rsidP="00776623">
            <w:pPr>
              <w:ind w:left="34"/>
              <w:jc w:val="center"/>
              <w:rPr>
                <w:rFonts w:ascii="Bookman Old Style" w:eastAsia="Gill Sans MT" w:hAnsi="Bookman Old Style"/>
              </w:rPr>
            </w:pPr>
          </w:p>
        </w:tc>
        <w:tc>
          <w:tcPr>
            <w:tcW w:w="6457" w:type="dxa"/>
            <w:vAlign w:val="center"/>
          </w:tcPr>
          <w:p w14:paraId="5D93C751" w14:textId="77777777" w:rsidR="00776623" w:rsidRPr="00367EB8" w:rsidRDefault="00776623" w:rsidP="00776623">
            <w:pPr>
              <w:ind w:left="34"/>
              <w:rPr>
                <w:rFonts w:ascii="Bookman Old Style" w:eastAsia="Gill Sans MT" w:hAnsi="Bookman Old Style"/>
              </w:rPr>
            </w:pPr>
          </w:p>
        </w:tc>
        <w:tc>
          <w:tcPr>
            <w:tcW w:w="1695" w:type="dxa"/>
            <w:vAlign w:val="center"/>
          </w:tcPr>
          <w:p w14:paraId="09524DAA" w14:textId="77777777" w:rsidR="00776623" w:rsidRPr="00367EB8" w:rsidRDefault="00776623" w:rsidP="00776623">
            <w:pPr>
              <w:ind w:left="34"/>
              <w:jc w:val="center"/>
              <w:rPr>
                <w:rFonts w:ascii="Bookman Old Style" w:eastAsia="Gill Sans MT" w:hAnsi="Bookman Old Style"/>
              </w:rPr>
            </w:pPr>
          </w:p>
        </w:tc>
      </w:tr>
    </w:tbl>
    <w:p w14:paraId="29534665" w14:textId="77777777" w:rsidR="00696585" w:rsidRPr="00367EB8" w:rsidRDefault="00696585" w:rsidP="00696585">
      <w:pPr>
        <w:pStyle w:val="Title"/>
        <w:rPr>
          <w:rFonts w:ascii="Bookman Old Style" w:hAnsi="Bookman Old Style"/>
          <w:b w:val="0"/>
          <w:color w:val="000000" w:themeColor="text1"/>
          <w:sz w:val="22"/>
          <w:szCs w:val="56"/>
        </w:rPr>
      </w:pPr>
    </w:p>
    <w:bookmarkEnd w:id="0"/>
    <w:bookmarkEnd w:id="1"/>
    <w:bookmarkEnd w:id="2"/>
    <w:bookmarkEnd w:id="3"/>
    <w:p w14:paraId="7AC05386" w14:textId="77777777" w:rsidR="00696585" w:rsidRPr="00367EB8" w:rsidRDefault="00696585" w:rsidP="00696585">
      <w:pPr>
        <w:rPr>
          <w:rFonts w:ascii="Bookman Old Style" w:eastAsiaTheme="majorEastAsia" w:hAnsi="Bookman Old Style"/>
          <w:color w:val="000000" w:themeColor="text1"/>
          <w:sz w:val="4"/>
        </w:rPr>
        <w:sectPr w:rsidR="00696585" w:rsidRPr="00367EB8" w:rsidSect="006A0DCE">
          <w:headerReference w:type="default" r:id="rId10"/>
          <w:footerReference w:type="default" r:id="rId11"/>
          <w:pgSz w:w="11906" w:h="16838"/>
          <w:pgMar w:top="1134" w:right="1134" w:bottom="1134" w:left="1134" w:header="709" w:footer="454" w:gutter="0"/>
          <w:pgNumType w:start="2"/>
          <w:cols w:space="708"/>
          <w:docGrid w:linePitch="360"/>
        </w:sectPr>
      </w:pPr>
    </w:p>
    <w:bookmarkEnd w:id="4"/>
    <w:bookmarkEnd w:id="5"/>
    <w:bookmarkEnd w:id="6"/>
    <w:p w14:paraId="5C58383E" w14:textId="77777777" w:rsidR="0055058C" w:rsidRPr="00367EB8" w:rsidRDefault="00D872CB" w:rsidP="0055058C">
      <w:pPr>
        <w:rPr>
          <w:rFonts w:ascii="Bookman Old Style" w:hAnsi="Bookman Old Style"/>
          <w:noProof/>
        </w:rPr>
      </w:pPr>
      <w:r w:rsidRPr="00367EB8">
        <w:rPr>
          <w:rFonts w:ascii="Bookman Old Style" w:hAnsi="Bookman Old Style"/>
          <w:b/>
          <w:bCs/>
          <w:iCs/>
          <w:color w:val="7C2925"/>
          <w:sz w:val="28"/>
        </w:rPr>
        <w:lastRenderedPageBreak/>
        <w:t>CONTENTS</w:t>
      </w:r>
      <w:r w:rsidR="0055058C" w:rsidRPr="00367EB8">
        <w:rPr>
          <w:rFonts w:ascii="Bookman Old Style" w:hAnsi="Bookman Old Style"/>
          <w:b/>
          <w:bCs/>
          <w:iCs/>
        </w:rPr>
        <w:fldChar w:fldCharType="begin"/>
      </w:r>
      <w:r w:rsidR="0055058C" w:rsidRPr="00367EB8">
        <w:rPr>
          <w:rFonts w:ascii="Bookman Old Style" w:hAnsi="Bookman Old Style"/>
          <w:b/>
          <w:bCs/>
          <w:iCs/>
        </w:rPr>
        <w:instrText xml:space="preserve"> TOC \o "1-3" \h \z \u </w:instrText>
      </w:r>
      <w:r w:rsidR="0055058C" w:rsidRPr="00367EB8">
        <w:rPr>
          <w:rFonts w:ascii="Bookman Old Style" w:hAnsi="Bookman Old Style"/>
          <w:b/>
          <w:bCs/>
          <w:iCs/>
        </w:rPr>
        <w:fldChar w:fldCharType="separate"/>
      </w:r>
    </w:p>
    <w:p w14:paraId="3F727A0A" w14:textId="7612C1F4" w:rsidR="0055058C" w:rsidRPr="00367EB8" w:rsidRDefault="00367EB8">
      <w:pPr>
        <w:pStyle w:val="TOC1"/>
        <w:rPr>
          <w:rFonts w:ascii="Bookman Old Style" w:eastAsiaTheme="minorEastAsia" w:hAnsi="Bookman Old Style" w:cstheme="minorBidi"/>
          <w:b w:val="0"/>
          <w:bCs w:val="0"/>
          <w:iCs w:val="0"/>
          <w:noProof/>
          <w:kern w:val="2"/>
          <w:lang w:eastAsia="en-GB"/>
          <w14:ligatures w14:val="standardContextual"/>
        </w:rPr>
      </w:pPr>
      <w:hyperlink w:anchor="_Toc214435764" w:history="1">
        <w:r w:rsidR="0055058C" w:rsidRPr="00367EB8">
          <w:rPr>
            <w:rStyle w:val="Hyperlink"/>
            <w:rFonts w:ascii="Bookman Old Style" w:hAnsi="Bookman Old Style"/>
            <w:noProof/>
            <w14:scene3d>
              <w14:camera w14:prst="orthographicFront"/>
              <w14:lightRig w14:rig="threePt" w14:dir="t">
                <w14:rot w14:lat="0" w14:lon="0" w14:rev="0"/>
              </w14:lightRig>
            </w14:scene3d>
          </w:rPr>
          <w:t>1.</w:t>
        </w:r>
        <w:r w:rsidR="0055058C" w:rsidRPr="00367EB8">
          <w:rPr>
            <w:rFonts w:ascii="Bookman Old Style" w:eastAsiaTheme="minorEastAsia" w:hAnsi="Bookman Old Style" w:cstheme="minorBidi"/>
            <w:b w:val="0"/>
            <w:bCs w:val="0"/>
            <w:iCs w:val="0"/>
            <w:noProof/>
            <w:kern w:val="2"/>
            <w:lang w:eastAsia="en-GB"/>
            <w14:ligatures w14:val="standardContextual"/>
          </w:rPr>
          <w:tab/>
        </w:r>
        <w:r w:rsidR="0055058C" w:rsidRPr="00367EB8">
          <w:rPr>
            <w:rStyle w:val="Hyperlink"/>
            <w:rFonts w:ascii="Bookman Old Style" w:hAnsi="Bookman Old Style"/>
            <w:noProof/>
          </w:rPr>
          <w:t>Purpose and scope</w:t>
        </w:r>
        <w:r w:rsidR="0055058C" w:rsidRPr="00367EB8">
          <w:rPr>
            <w:rFonts w:ascii="Bookman Old Style" w:hAnsi="Bookman Old Style"/>
            <w:noProof/>
            <w:webHidden/>
          </w:rPr>
          <w:tab/>
        </w:r>
        <w:r w:rsidR="0055058C" w:rsidRPr="00367EB8">
          <w:rPr>
            <w:rFonts w:ascii="Bookman Old Style" w:hAnsi="Bookman Old Style"/>
            <w:noProof/>
            <w:webHidden/>
          </w:rPr>
          <w:fldChar w:fldCharType="begin"/>
        </w:r>
        <w:r w:rsidR="0055058C" w:rsidRPr="00367EB8">
          <w:rPr>
            <w:rFonts w:ascii="Bookman Old Style" w:hAnsi="Bookman Old Style"/>
            <w:noProof/>
            <w:webHidden/>
          </w:rPr>
          <w:instrText xml:space="preserve"> PAGEREF _Toc214435764 \h </w:instrText>
        </w:r>
        <w:r w:rsidR="0055058C" w:rsidRPr="00367EB8">
          <w:rPr>
            <w:rFonts w:ascii="Bookman Old Style" w:hAnsi="Bookman Old Style"/>
            <w:noProof/>
            <w:webHidden/>
          </w:rPr>
        </w:r>
        <w:r w:rsidR="0055058C" w:rsidRPr="00367EB8">
          <w:rPr>
            <w:rFonts w:ascii="Bookman Old Style" w:hAnsi="Bookman Old Style"/>
            <w:noProof/>
            <w:webHidden/>
          </w:rPr>
          <w:fldChar w:fldCharType="separate"/>
        </w:r>
        <w:r w:rsidR="0055058C" w:rsidRPr="00367EB8">
          <w:rPr>
            <w:rFonts w:ascii="Bookman Old Style" w:hAnsi="Bookman Old Style"/>
            <w:noProof/>
            <w:webHidden/>
          </w:rPr>
          <w:t>1</w:t>
        </w:r>
        <w:r w:rsidR="0055058C" w:rsidRPr="00367EB8">
          <w:rPr>
            <w:rFonts w:ascii="Bookman Old Style" w:hAnsi="Bookman Old Style"/>
            <w:noProof/>
            <w:webHidden/>
          </w:rPr>
          <w:fldChar w:fldCharType="end"/>
        </w:r>
      </w:hyperlink>
    </w:p>
    <w:p w14:paraId="25C0B178" w14:textId="62049D63" w:rsidR="0055058C" w:rsidRPr="00367EB8" w:rsidRDefault="00367EB8">
      <w:pPr>
        <w:pStyle w:val="TOC2"/>
        <w:tabs>
          <w:tab w:val="left" w:pos="660"/>
          <w:tab w:val="right" w:leader="dot" w:pos="10194"/>
        </w:tabs>
        <w:rPr>
          <w:rFonts w:ascii="Bookman Old Style" w:eastAsiaTheme="minorEastAsia" w:hAnsi="Bookman Old Style" w:cstheme="minorBidi"/>
          <w:bCs w:val="0"/>
          <w:noProof/>
          <w:kern w:val="2"/>
          <w:sz w:val="24"/>
          <w:szCs w:val="24"/>
          <w:lang w:eastAsia="en-GB"/>
          <w14:ligatures w14:val="standardContextual"/>
        </w:rPr>
      </w:pPr>
      <w:hyperlink w:anchor="_Toc214435765" w:history="1">
        <w:r w:rsidR="0055058C" w:rsidRPr="00367EB8">
          <w:rPr>
            <w:rStyle w:val="Hyperlink"/>
            <w:rFonts w:ascii="Bookman Old Style" w:hAnsi="Bookman Old Style"/>
            <w:noProof/>
          </w:rPr>
          <w:t>1.1</w:t>
        </w:r>
        <w:r w:rsidR="0055058C" w:rsidRPr="00367EB8">
          <w:rPr>
            <w:rFonts w:ascii="Bookman Old Style" w:eastAsiaTheme="minorEastAsia" w:hAnsi="Bookman Old Style" w:cstheme="minorBidi"/>
            <w:bCs w:val="0"/>
            <w:noProof/>
            <w:kern w:val="2"/>
            <w:sz w:val="24"/>
            <w:szCs w:val="24"/>
            <w:lang w:eastAsia="en-GB"/>
            <w14:ligatures w14:val="standardContextual"/>
          </w:rPr>
          <w:tab/>
        </w:r>
        <w:r w:rsidR="0055058C" w:rsidRPr="00367EB8">
          <w:rPr>
            <w:rStyle w:val="Hyperlink"/>
            <w:rFonts w:ascii="Bookman Old Style" w:hAnsi="Bookman Old Style"/>
            <w:noProof/>
          </w:rPr>
          <w:t>Roles covered by the Rehabilitation of Offenders Act 1974</w:t>
        </w:r>
        <w:r w:rsidR="0055058C" w:rsidRPr="00367EB8">
          <w:rPr>
            <w:rFonts w:ascii="Bookman Old Style" w:hAnsi="Bookman Old Style"/>
            <w:noProof/>
            <w:webHidden/>
          </w:rPr>
          <w:tab/>
        </w:r>
        <w:r w:rsidR="0055058C" w:rsidRPr="00367EB8">
          <w:rPr>
            <w:rFonts w:ascii="Bookman Old Style" w:hAnsi="Bookman Old Style"/>
            <w:noProof/>
            <w:webHidden/>
          </w:rPr>
          <w:fldChar w:fldCharType="begin"/>
        </w:r>
        <w:r w:rsidR="0055058C" w:rsidRPr="00367EB8">
          <w:rPr>
            <w:rFonts w:ascii="Bookman Old Style" w:hAnsi="Bookman Old Style"/>
            <w:noProof/>
            <w:webHidden/>
          </w:rPr>
          <w:instrText xml:space="preserve"> PAGEREF _Toc214435765 \h </w:instrText>
        </w:r>
        <w:r w:rsidR="0055058C" w:rsidRPr="00367EB8">
          <w:rPr>
            <w:rFonts w:ascii="Bookman Old Style" w:hAnsi="Bookman Old Style"/>
            <w:noProof/>
            <w:webHidden/>
          </w:rPr>
        </w:r>
        <w:r w:rsidR="0055058C" w:rsidRPr="00367EB8">
          <w:rPr>
            <w:rFonts w:ascii="Bookman Old Style" w:hAnsi="Bookman Old Style"/>
            <w:noProof/>
            <w:webHidden/>
          </w:rPr>
          <w:fldChar w:fldCharType="separate"/>
        </w:r>
        <w:r w:rsidR="0055058C" w:rsidRPr="00367EB8">
          <w:rPr>
            <w:rFonts w:ascii="Bookman Old Style" w:hAnsi="Bookman Old Style"/>
            <w:noProof/>
            <w:webHidden/>
          </w:rPr>
          <w:t>1</w:t>
        </w:r>
        <w:r w:rsidR="0055058C" w:rsidRPr="00367EB8">
          <w:rPr>
            <w:rFonts w:ascii="Bookman Old Style" w:hAnsi="Bookman Old Style"/>
            <w:noProof/>
            <w:webHidden/>
          </w:rPr>
          <w:fldChar w:fldCharType="end"/>
        </w:r>
      </w:hyperlink>
    </w:p>
    <w:p w14:paraId="6C650848" w14:textId="1611EB15" w:rsidR="0055058C" w:rsidRPr="00367EB8" w:rsidRDefault="00367EB8">
      <w:pPr>
        <w:pStyle w:val="TOC2"/>
        <w:tabs>
          <w:tab w:val="left" w:pos="660"/>
          <w:tab w:val="right" w:leader="dot" w:pos="10194"/>
        </w:tabs>
        <w:rPr>
          <w:rFonts w:ascii="Bookman Old Style" w:eastAsiaTheme="minorEastAsia" w:hAnsi="Bookman Old Style" w:cstheme="minorBidi"/>
          <w:bCs w:val="0"/>
          <w:noProof/>
          <w:kern w:val="2"/>
          <w:sz w:val="24"/>
          <w:szCs w:val="24"/>
          <w:lang w:eastAsia="en-GB"/>
          <w14:ligatures w14:val="standardContextual"/>
        </w:rPr>
      </w:pPr>
      <w:hyperlink w:anchor="_Toc214435766" w:history="1">
        <w:r w:rsidR="0055058C" w:rsidRPr="00367EB8">
          <w:rPr>
            <w:rStyle w:val="Hyperlink"/>
            <w:rFonts w:ascii="Bookman Old Style" w:hAnsi="Bookman Old Style"/>
            <w:noProof/>
          </w:rPr>
          <w:t>1.2</w:t>
        </w:r>
        <w:r w:rsidR="0055058C" w:rsidRPr="00367EB8">
          <w:rPr>
            <w:rFonts w:ascii="Bookman Old Style" w:eastAsiaTheme="minorEastAsia" w:hAnsi="Bookman Old Style" w:cstheme="minorBidi"/>
            <w:bCs w:val="0"/>
            <w:noProof/>
            <w:kern w:val="2"/>
            <w:sz w:val="24"/>
            <w:szCs w:val="24"/>
            <w:lang w:eastAsia="en-GB"/>
            <w14:ligatures w14:val="standardContextual"/>
          </w:rPr>
          <w:tab/>
        </w:r>
        <w:r w:rsidR="0055058C" w:rsidRPr="00367EB8">
          <w:rPr>
            <w:rStyle w:val="Hyperlink"/>
            <w:rFonts w:ascii="Bookman Old Style" w:hAnsi="Bookman Old Style"/>
            <w:noProof/>
          </w:rPr>
          <w:t>Roles that are exempt from the Rehabilitation of Offenders Act 1974</w:t>
        </w:r>
        <w:r w:rsidR="0055058C" w:rsidRPr="00367EB8">
          <w:rPr>
            <w:rFonts w:ascii="Bookman Old Style" w:hAnsi="Bookman Old Style"/>
            <w:noProof/>
            <w:webHidden/>
          </w:rPr>
          <w:tab/>
        </w:r>
        <w:r w:rsidR="0055058C" w:rsidRPr="00367EB8">
          <w:rPr>
            <w:rFonts w:ascii="Bookman Old Style" w:hAnsi="Bookman Old Style"/>
            <w:noProof/>
            <w:webHidden/>
          </w:rPr>
          <w:fldChar w:fldCharType="begin"/>
        </w:r>
        <w:r w:rsidR="0055058C" w:rsidRPr="00367EB8">
          <w:rPr>
            <w:rFonts w:ascii="Bookman Old Style" w:hAnsi="Bookman Old Style"/>
            <w:noProof/>
            <w:webHidden/>
          </w:rPr>
          <w:instrText xml:space="preserve"> PAGEREF _Toc214435766 \h </w:instrText>
        </w:r>
        <w:r w:rsidR="0055058C" w:rsidRPr="00367EB8">
          <w:rPr>
            <w:rFonts w:ascii="Bookman Old Style" w:hAnsi="Bookman Old Style"/>
            <w:noProof/>
            <w:webHidden/>
          </w:rPr>
        </w:r>
        <w:r w:rsidR="0055058C" w:rsidRPr="00367EB8">
          <w:rPr>
            <w:rFonts w:ascii="Bookman Old Style" w:hAnsi="Bookman Old Style"/>
            <w:noProof/>
            <w:webHidden/>
          </w:rPr>
          <w:fldChar w:fldCharType="separate"/>
        </w:r>
        <w:r w:rsidR="0055058C" w:rsidRPr="00367EB8">
          <w:rPr>
            <w:rFonts w:ascii="Bookman Old Style" w:hAnsi="Bookman Old Style"/>
            <w:noProof/>
            <w:webHidden/>
          </w:rPr>
          <w:t>1</w:t>
        </w:r>
        <w:r w:rsidR="0055058C" w:rsidRPr="00367EB8">
          <w:rPr>
            <w:rFonts w:ascii="Bookman Old Style" w:hAnsi="Bookman Old Style"/>
            <w:noProof/>
            <w:webHidden/>
          </w:rPr>
          <w:fldChar w:fldCharType="end"/>
        </w:r>
      </w:hyperlink>
    </w:p>
    <w:p w14:paraId="7AFB9B21" w14:textId="2D6297F0" w:rsidR="0055058C" w:rsidRPr="00367EB8" w:rsidRDefault="00367EB8">
      <w:pPr>
        <w:pStyle w:val="TOC2"/>
        <w:tabs>
          <w:tab w:val="left" w:pos="660"/>
          <w:tab w:val="right" w:leader="dot" w:pos="10194"/>
        </w:tabs>
        <w:rPr>
          <w:rFonts w:ascii="Bookman Old Style" w:eastAsiaTheme="minorEastAsia" w:hAnsi="Bookman Old Style" w:cstheme="minorBidi"/>
          <w:bCs w:val="0"/>
          <w:noProof/>
          <w:kern w:val="2"/>
          <w:sz w:val="24"/>
          <w:szCs w:val="24"/>
          <w:lang w:eastAsia="en-GB"/>
          <w14:ligatures w14:val="standardContextual"/>
        </w:rPr>
      </w:pPr>
      <w:hyperlink w:anchor="_Toc214435767" w:history="1">
        <w:r w:rsidR="0055058C" w:rsidRPr="00367EB8">
          <w:rPr>
            <w:rStyle w:val="Hyperlink"/>
            <w:rFonts w:ascii="Bookman Old Style" w:hAnsi="Bookman Old Style"/>
            <w:noProof/>
          </w:rPr>
          <w:t>1.3</w:t>
        </w:r>
        <w:r w:rsidR="0055058C" w:rsidRPr="00367EB8">
          <w:rPr>
            <w:rFonts w:ascii="Bookman Old Style" w:eastAsiaTheme="minorEastAsia" w:hAnsi="Bookman Old Style" w:cstheme="minorBidi"/>
            <w:bCs w:val="0"/>
            <w:noProof/>
            <w:kern w:val="2"/>
            <w:sz w:val="24"/>
            <w:szCs w:val="24"/>
            <w:lang w:eastAsia="en-GB"/>
            <w14:ligatures w14:val="standardContextual"/>
          </w:rPr>
          <w:tab/>
        </w:r>
        <w:r w:rsidR="0055058C" w:rsidRPr="00367EB8">
          <w:rPr>
            <w:rStyle w:val="Hyperlink"/>
            <w:rFonts w:ascii="Bookman Old Style" w:hAnsi="Bookman Old Style"/>
            <w:noProof/>
          </w:rPr>
          <w:t>Roles which are ‘relevant’ in relation to the Childcare Disqualification Regulations 2009</w:t>
        </w:r>
        <w:r w:rsidR="0055058C" w:rsidRPr="00367EB8">
          <w:rPr>
            <w:rFonts w:ascii="Bookman Old Style" w:hAnsi="Bookman Old Style"/>
            <w:noProof/>
            <w:webHidden/>
          </w:rPr>
          <w:tab/>
        </w:r>
        <w:r w:rsidR="0055058C" w:rsidRPr="00367EB8">
          <w:rPr>
            <w:rFonts w:ascii="Bookman Old Style" w:hAnsi="Bookman Old Style"/>
            <w:noProof/>
            <w:webHidden/>
          </w:rPr>
          <w:fldChar w:fldCharType="begin"/>
        </w:r>
        <w:r w:rsidR="0055058C" w:rsidRPr="00367EB8">
          <w:rPr>
            <w:rFonts w:ascii="Bookman Old Style" w:hAnsi="Bookman Old Style"/>
            <w:noProof/>
            <w:webHidden/>
          </w:rPr>
          <w:instrText xml:space="preserve"> PAGEREF _Toc214435767 \h </w:instrText>
        </w:r>
        <w:r w:rsidR="0055058C" w:rsidRPr="00367EB8">
          <w:rPr>
            <w:rFonts w:ascii="Bookman Old Style" w:hAnsi="Bookman Old Style"/>
            <w:noProof/>
            <w:webHidden/>
          </w:rPr>
        </w:r>
        <w:r w:rsidR="0055058C" w:rsidRPr="00367EB8">
          <w:rPr>
            <w:rFonts w:ascii="Bookman Old Style" w:hAnsi="Bookman Old Style"/>
            <w:noProof/>
            <w:webHidden/>
          </w:rPr>
          <w:fldChar w:fldCharType="separate"/>
        </w:r>
        <w:r w:rsidR="0055058C" w:rsidRPr="00367EB8">
          <w:rPr>
            <w:rFonts w:ascii="Bookman Old Style" w:hAnsi="Bookman Old Style"/>
            <w:noProof/>
            <w:webHidden/>
          </w:rPr>
          <w:t>2</w:t>
        </w:r>
        <w:r w:rsidR="0055058C" w:rsidRPr="00367EB8">
          <w:rPr>
            <w:rFonts w:ascii="Bookman Old Style" w:hAnsi="Bookman Old Style"/>
            <w:noProof/>
            <w:webHidden/>
          </w:rPr>
          <w:fldChar w:fldCharType="end"/>
        </w:r>
      </w:hyperlink>
    </w:p>
    <w:p w14:paraId="217B2D43" w14:textId="4FDE7846" w:rsidR="0055058C" w:rsidRPr="00367EB8" w:rsidRDefault="00367EB8">
      <w:pPr>
        <w:pStyle w:val="TOC1"/>
        <w:rPr>
          <w:rFonts w:ascii="Bookman Old Style" w:eastAsiaTheme="minorEastAsia" w:hAnsi="Bookman Old Style" w:cstheme="minorBidi"/>
          <w:b w:val="0"/>
          <w:bCs w:val="0"/>
          <w:iCs w:val="0"/>
          <w:noProof/>
          <w:kern w:val="2"/>
          <w:lang w:eastAsia="en-GB"/>
          <w14:ligatures w14:val="standardContextual"/>
        </w:rPr>
      </w:pPr>
      <w:hyperlink w:anchor="_Toc214435768" w:history="1">
        <w:r w:rsidR="0055058C" w:rsidRPr="00367EB8">
          <w:rPr>
            <w:rStyle w:val="Hyperlink"/>
            <w:rFonts w:ascii="Bookman Old Style" w:hAnsi="Bookman Old Style"/>
            <w:noProof/>
            <w14:scene3d>
              <w14:camera w14:prst="orthographicFront"/>
              <w14:lightRig w14:rig="threePt" w14:dir="t">
                <w14:rot w14:lat="0" w14:lon="0" w14:rev="0"/>
              </w14:lightRig>
            </w14:scene3d>
          </w:rPr>
          <w:t>2.</w:t>
        </w:r>
        <w:r w:rsidR="0055058C" w:rsidRPr="00367EB8">
          <w:rPr>
            <w:rFonts w:ascii="Bookman Old Style" w:eastAsiaTheme="minorEastAsia" w:hAnsi="Bookman Old Style" w:cstheme="minorBidi"/>
            <w:b w:val="0"/>
            <w:bCs w:val="0"/>
            <w:iCs w:val="0"/>
            <w:noProof/>
            <w:kern w:val="2"/>
            <w:lang w:eastAsia="en-GB"/>
            <w14:ligatures w14:val="standardContextual"/>
          </w:rPr>
          <w:tab/>
        </w:r>
        <w:r w:rsidR="0055058C" w:rsidRPr="00367EB8">
          <w:rPr>
            <w:rStyle w:val="Hyperlink"/>
            <w:rFonts w:ascii="Bookman Old Style" w:hAnsi="Bookman Old Style"/>
            <w:noProof/>
          </w:rPr>
          <w:t>The process</w:t>
        </w:r>
        <w:r w:rsidR="0055058C" w:rsidRPr="00367EB8">
          <w:rPr>
            <w:rFonts w:ascii="Bookman Old Style" w:hAnsi="Bookman Old Style"/>
            <w:noProof/>
            <w:webHidden/>
          </w:rPr>
          <w:tab/>
        </w:r>
        <w:r w:rsidR="0055058C" w:rsidRPr="00367EB8">
          <w:rPr>
            <w:rFonts w:ascii="Bookman Old Style" w:hAnsi="Bookman Old Style"/>
            <w:noProof/>
            <w:webHidden/>
          </w:rPr>
          <w:fldChar w:fldCharType="begin"/>
        </w:r>
        <w:r w:rsidR="0055058C" w:rsidRPr="00367EB8">
          <w:rPr>
            <w:rFonts w:ascii="Bookman Old Style" w:hAnsi="Bookman Old Style"/>
            <w:noProof/>
            <w:webHidden/>
          </w:rPr>
          <w:instrText xml:space="preserve"> PAGEREF _Toc214435768 \h </w:instrText>
        </w:r>
        <w:r w:rsidR="0055058C" w:rsidRPr="00367EB8">
          <w:rPr>
            <w:rFonts w:ascii="Bookman Old Style" w:hAnsi="Bookman Old Style"/>
            <w:noProof/>
            <w:webHidden/>
          </w:rPr>
        </w:r>
        <w:r w:rsidR="0055058C" w:rsidRPr="00367EB8">
          <w:rPr>
            <w:rFonts w:ascii="Bookman Old Style" w:hAnsi="Bookman Old Style"/>
            <w:noProof/>
            <w:webHidden/>
          </w:rPr>
          <w:fldChar w:fldCharType="separate"/>
        </w:r>
        <w:r w:rsidR="0055058C" w:rsidRPr="00367EB8">
          <w:rPr>
            <w:rFonts w:ascii="Bookman Old Style" w:hAnsi="Bookman Old Style"/>
            <w:noProof/>
            <w:webHidden/>
          </w:rPr>
          <w:t>3</w:t>
        </w:r>
        <w:r w:rsidR="0055058C" w:rsidRPr="00367EB8">
          <w:rPr>
            <w:rFonts w:ascii="Bookman Old Style" w:hAnsi="Bookman Old Style"/>
            <w:noProof/>
            <w:webHidden/>
          </w:rPr>
          <w:fldChar w:fldCharType="end"/>
        </w:r>
      </w:hyperlink>
    </w:p>
    <w:p w14:paraId="0D8428F4" w14:textId="67EAC2C7" w:rsidR="0055058C" w:rsidRPr="00367EB8" w:rsidRDefault="00367EB8">
      <w:pPr>
        <w:pStyle w:val="TOC1"/>
        <w:rPr>
          <w:rFonts w:ascii="Bookman Old Style" w:eastAsiaTheme="minorEastAsia" w:hAnsi="Bookman Old Style" w:cstheme="minorBidi"/>
          <w:b w:val="0"/>
          <w:bCs w:val="0"/>
          <w:iCs w:val="0"/>
          <w:noProof/>
          <w:kern w:val="2"/>
          <w:lang w:eastAsia="en-GB"/>
          <w14:ligatures w14:val="standardContextual"/>
        </w:rPr>
      </w:pPr>
      <w:hyperlink w:anchor="_Toc214435769" w:history="1">
        <w:r w:rsidR="0055058C" w:rsidRPr="00367EB8">
          <w:rPr>
            <w:rStyle w:val="Hyperlink"/>
            <w:rFonts w:ascii="Bookman Old Style" w:hAnsi="Bookman Old Style"/>
            <w:noProof/>
            <w14:scene3d>
              <w14:camera w14:prst="orthographicFront"/>
              <w14:lightRig w14:rig="threePt" w14:dir="t">
                <w14:rot w14:lat="0" w14:lon="0" w14:rev="0"/>
              </w14:lightRig>
            </w14:scene3d>
          </w:rPr>
          <w:t>3.</w:t>
        </w:r>
        <w:r w:rsidR="0055058C" w:rsidRPr="00367EB8">
          <w:rPr>
            <w:rFonts w:ascii="Bookman Old Style" w:eastAsiaTheme="minorEastAsia" w:hAnsi="Bookman Old Style" w:cstheme="minorBidi"/>
            <w:b w:val="0"/>
            <w:bCs w:val="0"/>
            <w:iCs w:val="0"/>
            <w:noProof/>
            <w:kern w:val="2"/>
            <w:lang w:eastAsia="en-GB"/>
            <w14:ligatures w14:val="standardContextual"/>
          </w:rPr>
          <w:tab/>
        </w:r>
        <w:r w:rsidR="0055058C" w:rsidRPr="00367EB8">
          <w:rPr>
            <w:rStyle w:val="Hyperlink"/>
            <w:rFonts w:ascii="Bookman Old Style" w:hAnsi="Bookman Old Style"/>
            <w:noProof/>
          </w:rPr>
          <w:t>References and useful links</w:t>
        </w:r>
        <w:r w:rsidR="0055058C" w:rsidRPr="00367EB8">
          <w:rPr>
            <w:rFonts w:ascii="Bookman Old Style" w:hAnsi="Bookman Old Style"/>
            <w:noProof/>
            <w:webHidden/>
          </w:rPr>
          <w:tab/>
        </w:r>
        <w:r w:rsidR="0055058C" w:rsidRPr="00367EB8">
          <w:rPr>
            <w:rFonts w:ascii="Bookman Old Style" w:hAnsi="Bookman Old Style"/>
            <w:noProof/>
            <w:webHidden/>
          </w:rPr>
          <w:fldChar w:fldCharType="begin"/>
        </w:r>
        <w:r w:rsidR="0055058C" w:rsidRPr="00367EB8">
          <w:rPr>
            <w:rFonts w:ascii="Bookman Old Style" w:hAnsi="Bookman Old Style"/>
            <w:noProof/>
            <w:webHidden/>
          </w:rPr>
          <w:instrText xml:space="preserve"> PAGEREF _Toc214435769 \h </w:instrText>
        </w:r>
        <w:r w:rsidR="0055058C" w:rsidRPr="00367EB8">
          <w:rPr>
            <w:rFonts w:ascii="Bookman Old Style" w:hAnsi="Bookman Old Style"/>
            <w:noProof/>
            <w:webHidden/>
          </w:rPr>
        </w:r>
        <w:r w:rsidR="0055058C" w:rsidRPr="00367EB8">
          <w:rPr>
            <w:rFonts w:ascii="Bookman Old Style" w:hAnsi="Bookman Old Style"/>
            <w:noProof/>
            <w:webHidden/>
          </w:rPr>
          <w:fldChar w:fldCharType="separate"/>
        </w:r>
        <w:r w:rsidR="0055058C" w:rsidRPr="00367EB8">
          <w:rPr>
            <w:rFonts w:ascii="Bookman Old Style" w:hAnsi="Bookman Old Style"/>
            <w:noProof/>
            <w:webHidden/>
          </w:rPr>
          <w:t>4</w:t>
        </w:r>
        <w:r w:rsidR="0055058C" w:rsidRPr="00367EB8">
          <w:rPr>
            <w:rFonts w:ascii="Bookman Old Style" w:hAnsi="Bookman Old Style"/>
            <w:noProof/>
            <w:webHidden/>
          </w:rPr>
          <w:fldChar w:fldCharType="end"/>
        </w:r>
      </w:hyperlink>
    </w:p>
    <w:p w14:paraId="40026D78" w14:textId="21EEAC64" w:rsidR="006A0DCE" w:rsidRPr="00367EB8" w:rsidRDefault="0055058C" w:rsidP="0055058C">
      <w:pPr>
        <w:rPr>
          <w:rFonts w:ascii="Bookman Old Style" w:hAnsi="Bookman Old Style"/>
          <w:b/>
          <w:bCs/>
          <w:iCs/>
        </w:rPr>
      </w:pPr>
      <w:r w:rsidRPr="00367EB8">
        <w:rPr>
          <w:rFonts w:ascii="Bookman Old Style" w:hAnsi="Bookman Old Style"/>
          <w:b/>
          <w:bCs/>
          <w:iCs/>
        </w:rPr>
        <w:fldChar w:fldCharType="end"/>
      </w:r>
    </w:p>
    <w:p w14:paraId="0772CD48" w14:textId="77777777" w:rsidR="006A0DCE" w:rsidRPr="00367EB8" w:rsidRDefault="006A0DCE">
      <w:pPr>
        <w:rPr>
          <w:rFonts w:ascii="Bookman Old Style" w:hAnsi="Bookman Old Style"/>
          <w:b/>
          <w:bCs/>
          <w:iCs/>
        </w:rPr>
      </w:pPr>
      <w:r w:rsidRPr="00367EB8">
        <w:rPr>
          <w:rFonts w:ascii="Bookman Old Style" w:hAnsi="Bookman Old Style"/>
          <w:b/>
          <w:bCs/>
          <w:iCs/>
        </w:rPr>
        <w:br w:type="page"/>
      </w:r>
    </w:p>
    <w:p w14:paraId="2D47AEAA" w14:textId="77777777" w:rsidR="006A0DCE" w:rsidRPr="00367EB8" w:rsidRDefault="006A0DCE" w:rsidP="006A0DCE">
      <w:pPr>
        <w:jc w:val="center"/>
        <w:rPr>
          <w:rFonts w:ascii="Bookman Old Style" w:hAnsi="Bookman Old Style"/>
          <w:b/>
          <w:i/>
          <w:sz w:val="28"/>
        </w:rPr>
      </w:pPr>
    </w:p>
    <w:p w14:paraId="703705BF" w14:textId="77777777" w:rsidR="006A0DCE" w:rsidRPr="00367EB8" w:rsidRDefault="006A0DCE" w:rsidP="006A0DCE">
      <w:pPr>
        <w:jc w:val="center"/>
        <w:rPr>
          <w:rFonts w:ascii="Bookman Old Style" w:hAnsi="Bookman Old Style"/>
          <w:b/>
          <w:i/>
          <w:sz w:val="28"/>
        </w:rPr>
      </w:pPr>
    </w:p>
    <w:p w14:paraId="1AA94F39" w14:textId="77777777" w:rsidR="006A0DCE" w:rsidRPr="00367EB8" w:rsidRDefault="006A0DCE" w:rsidP="006A0DCE">
      <w:pPr>
        <w:jc w:val="center"/>
        <w:rPr>
          <w:rFonts w:ascii="Bookman Old Style" w:hAnsi="Bookman Old Style"/>
          <w:b/>
          <w:i/>
          <w:sz w:val="28"/>
        </w:rPr>
      </w:pPr>
    </w:p>
    <w:p w14:paraId="7CB0D6A9" w14:textId="77777777" w:rsidR="006A0DCE" w:rsidRPr="00367EB8" w:rsidRDefault="006A0DCE" w:rsidP="006A0DCE">
      <w:pPr>
        <w:jc w:val="center"/>
        <w:rPr>
          <w:rFonts w:ascii="Bookman Old Style" w:hAnsi="Bookman Old Style"/>
          <w:b/>
          <w:i/>
          <w:sz w:val="28"/>
        </w:rPr>
      </w:pPr>
    </w:p>
    <w:p w14:paraId="44AE498E" w14:textId="77777777" w:rsidR="006A0DCE" w:rsidRPr="00367EB8" w:rsidRDefault="006A0DCE" w:rsidP="006A0DCE">
      <w:pPr>
        <w:jc w:val="center"/>
        <w:rPr>
          <w:rFonts w:ascii="Bookman Old Style" w:hAnsi="Bookman Old Style"/>
          <w:b/>
          <w:i/>
          <w:sz w:val="28"/>
        </w:rPr>
      </w:pPr>
    </w:p>
    <w:p w14:paraId="19B7B7A8" w14:textId="77777777" w:rsidR="006A0DCE" w:rsidRPr="00367EB8" w:rsidRDefault="006A0DCE" w:rsidP="006A0DCE">
      <w:pPr>
        <w:jc w:val="center"/>
        <w:rPr>
          <w:rFonts w:ascii="Bookman Old Style" w:hAnsi="Bookman Old Style"/>
          <w:b/>
          <w:i/>
          <w:sz w:val="28"/>
        </w:rPr>
      </w:pPr>
    </w:p>
    <w:p w14:paraId="75BB4208" w14:textId="77777777" w:rsidR="006A0DCE" w:rsidRPr="00367EB8" w:rsidRDefault="006A0DCE" w:rsidP="006A0DCE">
      <w:pPr>
        <w:jc w:val="center"/>
        <w:rPr>
          <w:rFonts w:ascii="Bookman Old Style" w:hAnsi="Bookman Old Style"/>
          <w:b/>
          <w:i/>
          <w:sz w:val="28"/>
        </w:rPr>
      </w:pPr>
    </w:p>
    <w:p w14:paraId="75B23DC4" w14:textId="77777777" w:rsidR="006A0DCE" w:rsidRPr="00367EB8" w:rsidRDefault="006A0DCE" w:rsidP="006A0DCE">
      <w:pPr>
        <w:jc w:val="center"/>
        <w:rPr>
          <w:rFonts w:ascii="Bookman Old Style" w:hAnsi="Bookman Old Style"/>
          <w:b/>
          <w:i/>
          <w:sz w:val="28"/>
        </w:rPr>
      </w:pPr>
    </w:p>
    <w:p w14:paraId="4373D389" w14:textId="77777777" w:rsidR="006A0DCE" w:rsidRPr="00367EB8" w:rsidRDefault="006A0DCE" w:rsidP="006A0DCE">
      <w:pPr>
        <w:jc w:val="center"/>
        <w:rPr>
          <w:rFonts w:ascii="Bookman Old Style" w:hAnsi="Bookman Old Style"/>
          <w:b/>
          <w:i/>
          <w:sz w:val="28"/>
        </w:rPr>
      </w:pPr>
    </w:p>
    <w:p w14:paraId="5025BD0F" w14:textId="77777777" w:rsidR="006A0DCE" w:rsidRPr="00367EB8" w:rsidRDefault="006A0DCE" w:rsidP="006A0DCE">
      <w:pPr>
        <w:jc w:val="center"/>
        <w:rPr>
          <w:rFonts w:ascii="Bookman Old Style" w:hAnsi="Bookman Old Style"/>
          <w:b/>
          <w:i/>
          <w:sz w:val="28"/>
        </w:rPr>
      </w:pPr>
    </w:p>
    <w:p w14:paraId="7BDBB263" w14:textId="77777777" w:rsidR="006A0DCE" w:rsidRPr="00367EB8" w:rsidRDefault="006A0DCE" w:rsidP="006A0DCE">
      <w:pPr>
        <w:jc w:val="center"/>
        <w:rPr>
          <w:rFonts w:ascii="Bookman Old Style" w:hAnsi="Bookman Old Style"/>
          <w:b/>
          <w:i/>
          <w:sz w:val="28"/>
        </w:rPr>
      </w:pPr>
    </w:p>
    <w:p w14:paraId="5356008A" w14:textId="77777777" w:rsidR="006A0DCE" w:rsidRPr="00367EB8" w:rsidRDefault="006A0DCE" w:rsidP="006A0DCE">
      <w:pPr>
        <w:jc w:val="center"/>
        <w:rPr>
          <w:rFonts w:ascii="Bookman Old Style" w:hAnsi="Bookman Old Style"/>
          <w:b/>
          <w:i/>
          <w:sz w:val="28"/>
        </w:rPr>
      </w:pPr>
    </w:p>
    <w:p w14:paraId="5FEFAA99" w14:textId="77777777" w:rsidR="006A0DCE" w:rsidRPr="00367EB8" w:rsidRDefault="006A0DCE" w:rsidP="006A0DCE">
      <w:pPr>
        <w:jc w:val="center"/>
        <w:rPr>
          <w:rFonts w:ascii="Bookman Old Style" w:hAnsi="Bookman Old Style"/>
          <w:b/>
          <w:i/>
          <w:sz w:val="28"/>
        </w:rPr>
      </w:pPr>
    </w:p>
    <w:p w14:paraId="6218119A" w14:textId="77777777" w:rsidR="006A0DCE" w:rsidRPr="00367EB8" w:rsidRDefault="006A0DCE" w:rsidP="006A0DCE">
      <w:pPr>
        <w:jc w:val="center"/>
        <w:rPr>
          <w:rFonts w:ascii="Bookman Old Style" w:hAnsi="Bookman Old Style"/>
          <w:b/>
          <w:i/>
          <w:sz w:val="28"/>
        </w:rPr>
      </w:pPr>
    </w:p>
    <w:p w14:paraId="458D7A8B" w14:textId="77777777" w:rsidR="006A0DCE" w:rsidRPr="00367EB8" w:rsidRDefault="006A0DCE" w:rsidP="006A0DCE">
      <w:pPr>
        <w:jc w:val="center"/>
        <w:rPr>
          <w:rFonts w:ascii="Bookman Old Style" w:hAnsi="Bookman Old Style"/>
          <w:b/>
          <w:i/>
          <w:sz w:val="28"/>
        </w:rPr>
      </w:pPr>
    </w:p>
    <w:p w14:paraId="0C95864E" w14:textId="77777777" w:rsidR="006A0DCE" w:rsidRPr="00367EB8" w:rsidRDefault="006A0DCE" w:rsidP="006A0DCE">
      <w:pPr>
        <w:jc w:val="center"/>
        <w:rPr>
          <w:rFonts w:ascii="Bookman Old Style" w:hAnsi="Bookman Old Style"/>
          <w:b/>
          <w:i/>
          <w:sz w:val="28"/>
        </w:rPr>
      </w:pPr>
    </w:p>
    <w:p w14:paraId="5030D431" w14:textId="77777777" w:rsidR="006A0DCE" w:rsidRPr="00367EB8" w:rsidRDefault="006A0DCE" w:rsidP="006A0DCE">
      <w:pPr>
        <w:jc w:val="center"/>
        <w:rPr>
          <w:rFonts w:ascii="Bookman Old Style" w:hAnsi="Bookman Old Style"/>
          <w:b/>
          <w:i/>
          <w:sz w:val="28"/>
        </w:rPr>
      </w:pPr>
    </w:p>
    <w:p w14:paraId="2119F50D" w14:textId="77777777" w:rsidR="006A0DCE" w:rsidRPr="00367EB8" w:rsidRDefault="006A0DCE" w:rsidP="006A0DCE">
      <w:pPr>
        <w:jc w:val="center"/>
        <w:rPr>
          <w:rFonts w:ascii="Bookman Old Style" w:hAnsi="Bookman Old Style"/>
          <w:b/>
          <w:i/>
          <w:sz w:val="28"/>
        </w:rPr>
      </w:pPr>
    </w:p>
    <w:p w14:paraId="1257F2A5" w14:textId="77777777" w:rsidR="006A0DCE" w:rsidRPr="00367EB8" w:rsidRDefault="006A0DCE" w:rsidP="006A0DCE">
      <w:pPr>
        <w:jc w:val="center"/>
        <w:rPr>
          <w:rFonts w:ascii="Bookman Old Style" w:hAnsi="Bookman Old Style"/>
          <w:b/>
          <w:i/>
          <w:sz w:val="28"/>
        </w:rPr>
      </w:pPr>
    </w:p>
    <w:p w14:paraId="0CD997D7" w14:textId="7BDAC22B" w:rsidR="003B4BFC" w:rsidRPr="00367EB8" w:rsidRDefault="006A0DCE" w:rsidP="006A0DCE">
      <w:pPr>
        <w:jc w:val="center"/>
        <w:rPr>
          <w:rFonts w:ascii="Bookman Old Style" w:hAnsi="Bookman Old Style"/>
          <w:b/>
          <w:i/>
          <w:sz w:val="28"/>
        </w:rPr>
      </w:pPr>
      <w:r w:rsidRPr="00367EB8">
        <w:rPr>
          <w:rFonts w:ascii="Bookman Old Style" w:hAnsi="Bookman Old Style"/>
          <w:b/>
          <w:i/>
          <w:sz w:val="28"/>
        </w:rPr>
        <w:t>This page is intentionally blank for printing purposes</w:t>
      </w:r>
    </w:p>
    <w:p w14:paraId="382E7CE5" w14:textId="77777777" w:rsidR="00AF79F0" w:rsidRPr="00367EB8" w:rsidRDefault="00AF79F0" w:rsidP="00AF79F0">
      <w:pPr>
        <w:spacing w:after="200" w:line="276" w:lineRule="auto"/>
        <w:rPr>
          <w:rFonts w:ascii="Bookman Old Style" w:hAnsi="Bookman Old Style"/>
          <w:sz w:val="28"/>
          <w:szCs w:val="28"/>
        </w:rPr>
        <w:sectPr w:rsidR="00AF79F0" w:rsidRPr="00367EB8" w:rsidSect="00400BE8">
          <w:footerReference w:type="default" r:id="rId12"/>
          <w:pgSz w:w="11906" w:h="16838"/>
          <w:pgMar w:top="851" w:right="851" w:bottom="851" w:left="851" w:header="709" w:footer="709" w:gutter="0"/>
          <w:cols w:space="708"/>
          <w:formProt w:val="0"/>
          <w:docGrid w:linePitch="360"/>
        </w:sectPr>
      </w:pPr>
    </w:p>
    <w:p w14:paraId="6A7A3109" w14:textId="30BF0294" w:rsidR="00D872CB" w:rsidRPr="00367EB8" w:rsidRDefault="006A0DCE" w:rsidP="00B10835">
      <w:pPr>
        <w:spacing w:after="300"/>
        <w:jc w:val="center"/>
        <w:rPr>
          <w:rFonts w:ascii="Bookman Old Style" w:hAnsi="Bookman Old Style"/>
          <w:b/>
          <w:bCs/>
          <w:sz w:val="36"/>
          <w:szCs w:val="32"/>
        </w:rPr>
      </w:pPr>
      <w:bookmarkStart w:id="8" w:name="_Toc473553369"/>
      <w:bookmarkEnd w:id="7"/>
      <w:r w:rsidRPr="00367EB8">
        <w:rPr>
          <w:rFonts w:ascii="Bookman Old Style" w:hAnsi="Bookman Old Style"/>
          <w:b/>
          <w:bCs/>
          <w:color w:val="7C2529"/>
          <w:sz w:val="36"/>
          <w:szCs w:val="32"/>
        </w:rPr>
        <w:lastRenderedPageBreak/>
        <w:t>Recruitment of Ex-Offenders Policy and Procedures</w:t>
      </w:r>
    </w:p>
    <w:p w14:paraId="33B40885" w14:textId="40D0F8A6" w:rsidR="00696585" w:rsidRPr="00367EB8" w:rsidRDefault="006A0DCE" w:rsidP="00B10835">
      <w:pPr>
        <w:pStyle w:val="Heading1"/>
        <w:rPr>
          <w:rFonts w:ascii="Bookman Old Style" w:hAnsi="Bookman Old Style"/>
        </w:rPr>
      </w:pPr>
      <w:bookmarkStart w:id="9" w:name="_Toc214435764"/>
      <w:bookmarkEnd w:id="8"/>
      <w:r w:rsidRPr="00367EB8">
        <w:rPr>
          <w:rFonts w:ascii="Bookman Old Style" w:hAnsi="Bookman Old Style"/>
        </w:rPr>
        <w:t xml:space="preserve">Purpose </w:t>
      </w:r>
      <w:r w:rsidR="00671740" w:rsidRPr="00367EB8">
        <w:rPr>
          <w:rFonts w:ascii="Bookman Old Style" w:hAnsi="Bookman Old Style"/>
        </w:rPr>
        <w:t>and</w:t>
      </w:r>
      <w:r w:rsidRPr="00367EB8">
        <w:rPr>
          <w:rFonts w:ascii="Bookman Old Style" w:hAnsi="Bookman Old Style"/>
        </w:rPr>
        <w:t xml:space="preserve"> </w:t>
      </w:r>
      <w:r w:rsidR="00671740" w:rsidRPr="00367EB8">
        <w:rPr>
          <w:rFonts w:ascii="Bookman Old Style" w:hAnsi="Bookman Old Style"/>
        </w:rPr>
        <w:t>s</w:t>
      </w:r>
      <w:r w:rsidRPr="00367EB8">
        <w:rPr>
          <w:rFonts w:ascii="Bookman Old Style" w:hAnsi="Bookman Old Style"/>
        </w:rPr>
        <w:t>cope</w:t>
      </w:r>
      <w:bookmarkEnd w:id="9"/>
    </w:p>
    <w:p w14:paraId="65487A5E" w14:textId="31953662" w:rsidR="006A0DCE" w:rsidRPr="00367EB8" w:rsidRDefault="006A0DCE" w:rsidP="00400BE8">
      <w:pPr>
        <w:pStyle w:val="BodyText"/>
        <w:spacing w:after="120"/>
        <w:ind w:left="567"/>
        <w:rPr>
          <w:rFonts w:ascii="Bookman Old Style" w:hAnsi="Bookman Old Style" w:cstheme="minorHAnsi"/>
          <w:szCs w:val="22"/>
        </w:rPr>
      </w:pPr>
      <w:r w:rsidRPr="00367EB8">
        <w:rPr>
          <w:rFonts w:ascii="Bookman Old Style" w:hAnsi="Bookman Old Style" w:cstheme="minorHAnsi"/>
          <w:szCs w:val="22"/>
        </w:rPr>
        <w:t xml:space="preserve">The aim of this </w:t>
      </w:r>
      <w:r w:rsidR="001B5DA4" w:rsidRPr="00367EB8">
        <w:rPr>
          <w:rFonts w:ascii="Bookman Old Style" w:hAnsi="Bookman Old Style" w:cstheme="minorHAnsi"/>
          <w:szCs w:val="22"/>
        </w:rPr>
        <w:t>P</w:t>
      </w:r>
      <w:r w:rsidRPr="00367EB8">
        <w:rPr>
          <w:rFonts w:ascii="Bookman Old Style" w:hAnsi="Bookman Old Style" w:cstheme="minorHAnsi"/>
          <w:szCs w:val="22"/>
        </w:rPr>
        <w:t xml:space="preserve">olicy is to </w:t>
      </w:r>
      <w:r w:rsidR="001B5DA4" w:rsidRPr="00367EB8">
        <w:rPr>
          <w:rFonts w:ascii="Bookman Old Style" w:hAnsi="Bookman Old Style" w:cstheme="minorHAnsi"/>
          <w:szCs w:val="22"/>
        </w:rPr>
        <w:t xml:space="preserve">provide details of </w:t>
      </w:r>
      <w:r w:rsidRPr="00367EB8">
        <w:rPr>
          <w:rFonts w:ascii="Bookman Old Style" w:hAnsi="Bookman Old Style" w:cstheme="minorHAnsi"/>
          <w:szCs w:val="22"/>
        </w:rPr>
        <w:t>our approach towards employing people who have criminal convictions.</w:t>
      </w:r>
    </w:p>
    <w:p w14:paraId="288B67D4" w14:textId="78AECECE" w:rsidR="006A0DCE" w:rsidRPr="00367EB8" w:rsidRDefault="00F425E9" w:rsidP="001B5DA4">
      <w:pPr>
        <w:pStyle w:val="BodyText"/>
        <w:spacing w:after="120"/>
        <w:ind w:left="567" w:right="-1"/>
        <w:rPr>
          <w:rFonts w:ascii="Bookman Old Style" w:hAnsi="Bookman Old Style" w:cstheme="minorHAnsi"/>
          <w:szCs w:val="22"/>
        </w:rPr>
      </w:pPr>
      <w:r w:rsidRPr="00367EB8">
        <w:rPr>
          <w:rFonts w:ascii="Bookman Old Style" w:hAnsi="Bookman Old Style" w:cstheme="minorHAnsi"/>
          <w:szCs w:val="22"/>
        </w:rPr>
        <w:t xml:space="preserve">We will abide by the </w:t>
      </w:r>
      <w:hyperlink r:id="rId13" w:history="1">
        <w:r w:rsidRPr="00367EB8">
          <w:rPr>
            <w:rStyle w:val="Hyperlink"/>
            <w:rFonts w:ascii="Bookman Old Style" w:hAnsi="Bookman Old Style" w:cstheme="minorHAnsi"/>
            <w:szCs w:val="22"/>
          </w:rPr>
          <w:t>DBS Code of Practice</w:t>
        </w:r>
      </w:hyperlink>
      <w:r w:rsidRPr="00367EB8">
        <w:rPr>
          <w:rFonts w:ascii="Bookman Old Style" w:hAnsi="Bookman Old Style" w:cstheme="minorHAnsi"/>
          <w:szCs w:val="22"/>
        </w:rPr>
        <w:t xml:space="preserve"> and </w:t>
      </w:r>
      <w:r w:rsidR="006A0DCE" w:rsidRPr="00367EB8">
        <w:rPr>
          <w:rFonts w:ascii="Bookman Old Style" w:hAnsi="Bookman Old Style" w:cstheme="minorHAnsi"/>
          <w:szCs w:val="22"/>
        </w:rPr>
        <w:t xml:space="preserve">are committed to equality of opportunity for all </w:t>
      </w:r>
      <w:r w:rsidR="00085203" w:rsidRPr="00367EB8">
        <w:rPr>
          <w:rFonts w:ascii="Bookman Old Style" w:hAnsi="Bookman Old Style" w:cstheme="minorHAnsi"/>
          <w:szCs w:val="22"/>
        </w:rPr>
        <w:t>role</w:t>
      </w:r>
      <w:r w:rsidR="006A0DCE" w:rsidRPr="00367EB8">
        <w:rPr>
          <w:rFonts w:ascii="Bookman Old Style" w:hAnsi="Bookman Old Style" w:cstheme="minorHAnsi"/>
          <w:szCs w:val="22"/>
        </w:rPr>
        <w:t xml:space="preserve"> applicants and aim to select people for employment on the basis of their individual </w:t>
      </w:r>
      <w:r w:rsidRPr="00367EB8">
        <w:rPr>
          <w:rFonts w:ascii="Bookman Old Style" w:hAnsi="Bookman Old Style" w:cstheme="minorHAnsi"/>
          <w:szCs w:val="22"/>
        </w:rPr>
        <w:t xml:space="preserve">talent, </w:t>
      </w:r>
      <w:r w:rsidR="006A0DCE" w:rsidRPr="00367EB8">
        <w:rPr>
          <w:rFonts w:ascii="Bookman Old Style" w:hAnsi="Bookman Old Style" w:cstheme="minorHAnsi"/>
          <w:szCs w:val="22"/>
        </w:rPr>
        <w:t>skills, abilities, experience, knowledge and, where appropriate, qualifications and training</w:t>
      </w:r>
      <w:r w:rsidRPr="00367EB8">
        <w:rPr>
          <w:rFonts w:ascii="Bookman Old Style" w:hAnsi="Bookman Old Style" w:cstheme="minorHAnsi"/>
          <w:szCs w:val="22"/>
        </w:rPr>
        <w:t xml:space="preserve"> including those with criminal records</w:t>
      </w:r>
      <w:r w:rsidR="006A0DCE" w:rsidRPr="00367EB8">
        <w:rPr>
          <w:rFonts w:ascii="Bookman Old Style" w:hAnsi="Bookman Old Style" w:cstheme="minorHAnsi"/>
          <w:szCs w:val="22"/>
        </w:rPr>
        <w:t>.</w:t>
      </w:r>
    </w:p>
    <w:p w14:paraId="29AC2F65" w14:textId="77777777" w:rsidR="00367EB8" w:rsidRDefault="006A0DCE" w:rsidP="001B5DA4">
      <w:pPr>
        <w:pStyle w:val="BodyText"/>
        <w:spacing w:after="120"/>
        <w:ind w:left="567"/>
        <w:rPr>
          <w:rFonts w:ascii="Bookman Old Style" w:hAnsi="Bookman Old Style" w:cstheme="minorHAnsi"/>
          <w:szCs w:val="22"/>
        </w:rPr>
      </w:pPr>
      <w:r w:rsidRPr="00367EB8">
        <w:rPr>
          <w:rFonts w:ascii="Bookman Old Style" w:hAnsi="Bookman Old Style" w:cstheme="minorHAnsi"/>
          <w:szCs w:val="22"/>
        </w:rPr>
        <w:t xml:space="preserve">However, </w:t>
      </w:r>
      <w:r w:rsidR="00367EB8" w:rsidRPr="00367EB8">
        <w:rPr>
          <w:rFonts w:ascii="Bookman Old Style" w:hAnsi="Bookman Old Style" w:cstheme="minorHAnsi"/>
          <w:szCs w:val="22"/>
        </w:rPr>
        <w:t>Crosscrake CE Primary</w:t>
      </w:r>
      <w:r w:rsidRPr="00367EB8">
        <w:rPr>
          <w:rFonts w:ascii="Bookman Old Style" w:hAnsi="Bookman Old Style" w:cstheme="minorHAnsi"/>
          <w:szCs w:val="22"/>
        </w:rPr>
        <w:t xml:space="preserve"> </w:t>
      </w:r>
      <w:r w:rsidR="00400378" w:rsidRPr="00367EB8">
        <w:rPr>
          <w:rFonts w:ascii="Bookman Old Style" w:hAnsi="Bookman Old Style" w:cstheme="minorHAnsi"/>
          <w:szCs w:val="22"/>
        </w:rPr>
        <w:t xml:space="preserve">School (hereinafter referred to as the ‘school’) </w:t>
      </w:r>
      <w:r w:rsidRPr="00367EB8">
        <w:rPr>
          <w:rFonts w:ascii="Bookman Old Style" w:hAnsi="Bookman Old Style" w:cstheme="minorHAnsi"/>
          <w:szCs w:val="22"/>
        </w:rPr>
        <w:t xml:space="preserve">is an exempt employer as defined in the Rehabilitation of Offenders Act 1974 (Exceptions Order 1975) and as such, we have a lawful basis for requesting an enhanced DBS disclosure certificate for all employees. </w:t>
      </w:r>
      <w:r w:rsidR="00400378" w:rsidRPr="00367EB8">
        <w:rPr>
          <w:rFonts w:ascii="Bookman Old Style" w:hAnsi="Bookman Old Style" w:cstheme="minorHAnsi"/>
          <w:szCs w:val="22"/>
        </w:rPr>
        <w:t xml:space="preserve"> </w:t>
      </w:r>
      <w:r w:rsidRPr="00367EB8">
        <w:rPr>
          <w:rFonts w:ascii="Bookman Old Style" w:hAnsi="Bookman Old Style" w:cstheme="minorHAnsi"/>
          <w:szCs w:val="22"/>
        </w:rPr>
        <w:t>In addition,</w:t>
      </w:r>
      <w:r w:rsidR="00400378" w:rsidRPr="00367EB8">
        <w:rPr>
          <w:rFonts w:ascii="Bookman Old Style" w:hAnsi="Bookman Old Style" w:cstheme="minorHAnsi"/>
          <w:szCs w:val="22"/>
        </w:rPr>
        <w:t xml:space="preserve"> the school is </w:t>
      </w:r>
      <w:r w:rsidRPr="00367EB8">
        <w:rPr>
          <w:rFonts w:ascii="Bookman Old Style" w:hAnsi="Bookman Old Style" w:cstheme="minorHAnsi"/>
          <w:szCs w:val="22"/>
        </w:rPr>
        <w:t>a regulated activity provider and for most posts, we have a statutory duty to check that the individual is not barred from regulated work with children</w:t>
      </w:r>
      <w:bookmarkStart w:id="10" w:name="_Hlk214436161"/>
      <w:r w:rsidR="00367EB8">
        <w:rPr>
          <w:rFonts w:ascii="Bookman Old Style" w:hAnsi="Bookman Old Style" w:cstheme="minorHAnsi"/>
          <w:szCs w:val="22"/>
        </w:rPr>
        <w:t>.</w:t>
      </w:r>
    </w:p>
    <w:p w14:paraId="68053C12" w14:textId="190D2E0C" w:rsidR="004B3D64" w:rsidRPr="00367EB8" w:rsidRDefault="00E81A93" w:rsidP="001B5DA4">
      <w:pPr>
        <w:pStyle w:val="BodyText"/>
        <w:spacing w:after="120"/>
        <w:ind w:left="567"/>
        <w:rPr>
          <w:rFonts w:ascii="Bookman Old Style" w:hAnsi="Bookman Old Style" w:cstheme="minorHAnsi"/>
          <w:szCs w:val="22"/>
        </w:rPr>
      </w:pPr>
      <w:r w:rsidRPr="00367EB8">
        <w:rPr>
          <w:rFonts w:ascii="Bookman Old Style" w:hAnsi="Bookman Old Style" w:cstheme="minorHAnsi"/>
          <w:szCs w:val="22"/>
        </w:rPr>
        <w:t>We</w:t>
      </w:r>
      <w:r w:rsidR="004B3D64" w:rsidRPr="00367EB8">
        <w:rPr>
          <w:rFonts w:ascii="Bookman Old Style" w:hAnsi="Bookman Old Style" w:cstheme="minorHAnsi"/>
          <w:szCs w:val="22"/>
        </w:rPr>
        <w:t xml:space="preserve"> can only ask an individual to provide details of convictions and cautions that the School are legally entitled to know about.  Where a DBS certificate at either standard or enhanced level can legally be requested (where the position is one that is included in the Rehabilitation of Offenders Act 1974 (Exceptions) Order 1975 as amended) and where appropriate Police Act Regulations (as amended), the School can only ask an individual about convictions and cautions that are not protected</w:t>
      </w:r>
      <w:r w:rsidR="00574974" w:rsidRPr="00367EB8">
        <w:rPr>
          <w:rFonts w:ascii="Bookman Old Style" w:hAnsi="Bookman Old Style" w:cstheme="minorHAnsi"/>
          <w:szCs w:val="22"/>
        </w:rPr>
        <w:t xml:space="preserve"> or filtered</w:t>
      </w:r>
      <w:r w:rsidR="004B3D64" w:rsidRPr="00367EB8">
        <w:rPr>
          <w:rFonts w:ascii="Bookman Old Style" w:hAnsi="Bookman Old Style" w:cstheme="minorHAnsi"/>
          <w:szCs w:val="22"/>
        </w:rPr>
        <w:t>.</w:t>
      </w:r>
    </w:p>
    <w:p w14:paraId="68DEF343" w14:textId="23102567" w:rsidR="00105E4D" w:rsidRPr="00367EB8" w:rsidRDefault="005F069F" w:rsidP="001B5DA4">
      <w:pPr>
        <w:pStyle w:val="BodyText"/>
        <w:spacing w:after="120"/>
        <w:ind w:left="567"/>
        <w:rPr>
          <w:rFonts w:ascii="Bookman Old Style" w:hAnsi="Bookman Old Style" w:cstheme="minorHAnsi"/>
          <w:b/>
          <w:bCs/>
          <w:szCs w:val="22"/>
        </w:rPr>
      </w:pPr>
      <w:r w:rsidRPr="00367EB8">
        <w:rPr>
          <w:rFonts w:ascii="Bookman Old Style" w:hAnsi="Bookman Old Style" w:cstheme="minorHAnsi"/>
          <w:szCs w:val="22"/>
          <w:shd w:val="clear" w:color="auto" w:fill="FFFFFF"/>
        </w:rPr>
        <w:t>It is unlawful for the School to employ anyone who is barred from working with children.  It is a criminal offence for any person who is barred from working with children to apply for a position at the School.</w:t>
      </w:r>
    </w:p>
    <w:p w14:paraId="6B3B85A2" w14:textId="3E4FDBC0" w:rsidR="005F069F" w:rsidRPr="00367EB8" w:rsidRDefault="005F069F" w:rsidP="005F069F">
      <w:pPr>
        <w:shd w:val="clear" w:color="auto" w:fill="FFFFFF"/>
        <w:spacing w:before="150" w:after="150"/>
        <w:ind w:firstLine="567"/>
        <w:rPr>
          <w:rFonts w:ascii="Bookman Old Style" w:hAnsi="Bookman Old Style" w:cstheme="minorHAnsi"/>
          <w:szCs w:val="22"/>
          <w:lang w:eastAsia="en-GB"/>
        </w:rPr>
      </w:pPr>
      <w:r w:rsidRPr="00367EB8">
        <w:rPr>
          <w:rFonts w:ascii="Bookman Old Style" w:hAnsi="Bookman Old Style" w:cstheme="minorHAnsi"/>
          <w:szCs w:val="22"/>
          <w:lang w:eastAsia="en-GB"/>
        </w:rPr>
        <w:t>The School will make a report to the Police and/or the DBS if:</w:t>
      </w:r>
    </w:p>
    <w:p w14:paraId="65829368" w14:textId="77777777" w:rsidR="005F069F" w:rsidRPr="00367EB8" w:rsidRDefault="005F069F" w:rsidP="00054ABF">
      <w:pPr>
        <w:numPr>
          <w:ilvl w:val="0"/>
          <w:numId w:val="5"/>
        </w:numPr>
        <w:shd w:val="clear" w:color="auto" w:fill="FFFFFF"/>
        <w:tabs>
          <w:tab w:val="clear" w:pos="720"/>
          <w:tab w:val="num" w:pos="567"/>
        </w:tabs>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it receives an application from a barred person;</w:t>
      </w:r>
    </w:p>
    <w:p w14:paraId="5D5DEAD9" w14:textId="77777777" w:rsidR="005F069F" w:rsidRPr="00367EB8" w:rsidRDefault="005F069F" w:rsidP="00054ABF">
      <w:pPr>
        <w:numPr>
          <w:ilvl w:val="0"/>
          <w:numId w:val="5"/>
        </w:numPr>
        <w:shd w:val="clear" w:color="auto" w:fill="FFFFFF"/>
        <w:tabs>
          <w:tab w:val="clear" w:pos="720"/>
          <w:tab w:val="num" w:pos="567"/>
        </w:tabs>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it is provided with false information in, or in support of an applicant's application; or</w:t>
      </w:r>
    </w:p>
    <w:p w14:paraId="77078083" w14:textId="77777777" w:rsidR="005F069F" w:rsidRPr="00367EB8" w:rsidRDefault="005F069F" w:rsidP="00054ABF">
      <w:pPr>
        <w:numPr>
          <w:ilvl w:val="0"/>
          <w:numId w:val="5"/>
        </w:numPr>
        <w:shd w:val="clear" w:color="auto" w:fill="FFFFFF"/>
        <w:tabs>
          <w:tab w:val="clear" w:pos="720"/>
          <w:tab w:val="num" w:pos="567"/>
        </w:tabs>
        <w:spacing w:after="120"/>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it has serious concerns about an applicant's suitability to work with children.</w:t>
      </w:r>
    </w:p>
    <w:p w14:paraId="308D084E" w14:textId="7ECC3D4C" w:rsidR="006A0DCE" w:rsidRPr="00367EB8" w:rsidRDefault="006A0DCE" w:rsidP="001B5DA4">
      <w:pPr>
        <w:pStyle w:val="BodyText"/>
        <w:spacing w:after="120"/>
        <w:ind w:left="567"/>
        <w:rPr>
          <w:rFonts w:ascii="Bookman Old Style" w:hAnsi="Bookman Old Style" w:cstheme="minorHAnsi"/>
          <w:szCs w:val="22"/>
        </w:rPr>
      </w:pPr>
      <w:r w:rsidRPr="00367EB8">
        <w:rPr>
          <w:rFonts w:ascii="Bookman Old Style" w:hAnsi="Bookman Old Style" w:cstheme="minorHAnsi"/>
          <w:szCs w:val="22"/>
        </w:rPr>
        <w:t>The safeguarding of children is of paramount importance to us and the scrutiny of any unspent cautions or convictions and those which would not be protected</w:t>
      </w:r>
      <w:r w:rsidR="00574974" w:rsidRPr="00367EB8">
        <w:rPr>
          <w:rFonts w:ascii="Bookman Old Style" w:hAnsi="Bookman Old Style" w:cstheme="minorHAnsi"/>
          <w:szCs w:val="22"/>
        </w:rPr>
        <w:t xml:space="preserve"> or filtered</w:t>
      </w:r>
      <w:r w:rsidRPr="00367EB8">
        <w:rPr>
          <w:rFonts w:ascii="Bookman Old Style" w:hAnsi="Bookman Old Style" w:cstheme="minorHAnsi"/>
          <w:szCs w:val="22"/>
        </w:rPr>
        <w:t xml:space="preserve"> under the Ministry of </w:t>
      </w:r>
      <w:r w:rsidR="00400378" w:rsidRPr="00367EB8">
        <w:rPr>
          <w:rFonts w:ascii="Bookman Old Style" w:hAnsi="Bookman Old Style" w:cstheme="minorHAnsi"/>
          <w:szCs w:val="22"/>
        </w:rPr>
        <w:t>J</w:t>
      </w:r>
      <w:r w:rsidRPr="00367EB8">
        <w:rPr>
          <w:rFonts w:ascii="Bookman Old Style" w:hAnsi="Bookman Old Style" w:cstheme="minorHAnsi"/>
          <w:szCs w:val="22"/>
        </w:rPr>
        <w:t>ustice filtering rules is an essential and non-negotiable part of the pre-employment check process.</w:t>
      </w:r>
    </w:p>
    <w:p w14:paraId="2D8463F1" w14:textId="75BDCC9D" w:rsidR="006A0DCE" w:rsidRPr="00367EB8" w:rsidRDefault="006A0DCE" w:rsidP="001B5DA4">
      <w:pPr>
        <w:pStyle w:val="BodyText"/>
        <w:spacing w:after="120"/>
        <w:ind w:left="567"/>
        <w:rPr>
          <w:rFonts w:ascii="Bookman Old Style" w:hAnsi="Bookman Old Style" w:cstheme="minorHAnsi"/>
          <w:szCs w:val="22"/>
        </w:rPr>
      </w:pPr>
      <w:r w:rsidRPr="00367EB8">
        <w:rPr>
          <w:rFonts w:ascii="Bookman Old Style" w:hAnsi="Bookman Old Style" w:cstheme="minorHAnsi"/>
          <w:szCs w:val="22"/>
        </w:rPr>
        <w:t>We will consider ex-offenders for employment on their individual merits.</w:t>
      </w:r>
      <w:bookmarkEnd w:id="10"/>
      <w:r w:rsidRPr="00367EB8">
        <w:rPr>
          <w:rFonts w:ascii="Bookman Old Style" w:hAnsi="Bookman Old Style" w:cstheme="minorHAnsi"/>
          <w:szCs w:val="22"/>
        </w:rPr>
        <w:t xml:space="preserve"> </w:t>
      </w:r>
      <w:r w:rsidR="00400378" w:rsidRPr="00367EB8">
        <w:rPr>
          <w:rFonts w:ascii="Bookman Old Style" w:hAnsi="Bookman Old Style" w:cstheme="minorHAnsi"/>
          <w:szCs w:val="22"/>
        </w:rPr>
        <w:t xml:space="preserve"> </w:t>
      </w:r>
    </w:p>
    <w:p w14:paraId="16E493CF" w14:textId="3CFF2791" w:rsidR="006A0DCE" w:rsidRPr="00367EB8" w:rsidRDefault="00D46091" w:rsidP="00B10835">
      <w:pPr>
        <w:pStyle w:val="Heading2"/>
        <w:rPr>
          <w:rFonts w:ascii="Bookman Old Style" w:hAnsi="Bookman Old Style"/>
        </w:rPr>
      </w:pPr>
      <w:bookmarkStart w:id="11" w:name="_Toc214435765"/>
      <w:r w:rsidRPr="00367EB8">
        <w:rPr>
          <w:rFonts w:ascii="Bookman Old Style" w:hAnsi="Bookman Old Style"/>
        </w:rPr>
        <w:t>Roles</w:t>
      </w:r>
      <w:r w:rsidR="006A0DCE" w:rsidRPr="00367EB8">
        <w:rPr>
          <w:rFonts w:ascii="Bookman Old Style" w:hAnsi="Bookman Old Style"/>
        </w:rPr>
        <w:t xml:space="preserve"> covered by the Rehabilitation of Offenders Act 1974</w:t>
      </w:r>
      <w:bookmarkEnd w:id="11"/>
    </w:p>
    <w:p w14:paraId="5A073AA6" w14:textId="77777777" w:rsidR="006A0DCE" w:rsidRPr="00367EB8" w:rsidRDefault="006A0DCE" w:rsidP="001B5DA4">
      <w:pPr>
        <w:pStyle w:val="BodyText"/>
        <w:spacing w:after="120"/>
        <w:ind w:left="567"/>
        <w:rPr>
          <w:rFonts w:ascii="Bookman Old Style" w:hAnsi="Bookman Old Style" w:cstheme="minorHAnsi"/>
          <w:szCs w:val="22"/>
        </w:rPr>
      </w:pPr>
      <w:r w:rsidRPr="00367EB8">
        <w:rPr>
          <w:rFonts w:ascii="Bookman Old Style" w:hAnsi="Bookman Old Style" w:cstheme="minorHAnsi"/>
          <w:szCs w:val="22"/>
        </w:rPr>
        <w:t>We will not automatically refuse to employ a particular individual just because he/she has a previous criminal conviction.</w:t>
      </w:r>
    </w:p>
    <w:p w14:paraId="6261D2F6" w14:textId="087B580C" w:rsidR="006A0DCE" w:rsidRPr="00367EB8" w:rsidRDefault="006A0DCE" w:rsidP="001B5DA4">
      <w:pPr>
        <w:pStyle w:val="BodyText"/>
        <w:spacing w:after="120"/>
        <w:ind w:left="567"/>
        <w:rPr>
          <w:rFonts w:ascii="Bookman Old Style" w:hAnsi="Bookman Old Style" w:cstheme="minorHAnsi"/>
          <w:szCs w:val="22"/>
        </w:rPr>
      </w:pPr>
      <w:r w:rsidRPr="00367EB8">
        <w:rPr>
          <w:rFonts w:ascii="Bookman Old Style" w:hAnsi="Bookman Old Style" w:cstheme="minorHAnsi"/>
          <w:szCs w:val="22"/>
        </w:rPr>
        <w:t xml:space="preserve">During the recruitment process, </w:t>
      </w:r>
      <w:r w:rsidR="003B3B62" w:rsidRPr="00367EB8">
        <w:rPr>
          <w:rFonts w:ascii="Bookman Old Style" w:hAnsi="Bookman Old Style" w:cstheme="minorHAnsi"/>
          <w:szCs w:val="22"/>
        </w:rPr>
        <w:t xml:space="preserve">we will </w:t>
      </w:r>
      <w:r w:rsidRPr="00367EB8">
        <w:rPr>
          <w:rFonts w:ascii="Bookman Old Style" w:hAnsi="Bookman Old Style" w:cstheme="minorHAnsi"/>
          <w:szCs w:val="22"/>
        </w:rPr>
        <w:t xml:space="preserve">ask shortlisted applicants to disclose any unspent cautions or convictions but will not ask applicants questions about criminal history that would be filtered or protected, nor expect them to disclose any </w:t>
      </w:r>
      <w:r w:rsidR="004C12DC" w:rsidRPr="00367EB8">
        <w:rPr>
          <w:rFonts w:ascii="Bookman Old Style" w:hAnsi="Bookman Old Style" w:cstheme="minorHAnsi"/>
          <w:szCs w:val="22"/>
        </w:rPr>
        <w:t xml:space="preserve">filtered or </w:t>
      </w:r>
      <w:r w:rsidRPr="00367EB8">
        <w:rPr>
          <w:rFonts w:ascii="Bookman Old Style" w:hAnsi="Bookman Old Style" w:cstheme="minorHAnsi"/>
          <w:szCs w:val="22"/>
        </w:rPr>
        <w:t xml:space="preserve">protected convictions. </w:t>
      </w:r>
      <w:r w:rsidR="00400378" w:rsidRPr="00367EB8">
        <w:rPr>
          <w:rFonts w:ascii="Bookman Old Style" w:hAnsi="Bookman Old Style" w:cstheme="minorHAnsi"/>
          <w:szCs w:val="22"/>
        </w:rPr>
        <w:t xml:space="preserve"> </w:t>
      </w:r>
      <w:r w:rsidRPr="00367EB8">
        <w:rPr>
          <w:rFonts w:ascii="Bookman Old Style" w:hAnsi="Bookman Old Style" w:cstheme="minorHAnsi"/>
          <w:szCs w:val="22"/>
        </w:rPr>
        <w:t>The successful applicant will be asked to apply for a DBS certificate</w:t>
      </w:r>
      <w:r w:rsidR="00B53DDC" w:rsidRPr="00367EB8">
        <w:rPr>
          <w:rFonts w:ascii="Bookman Old Style" w:hAnsi="Bookman Old Style" w:cstheme="minorHAnsi"/>
          <w:szCs w:val="22"/>
        </w:rPr>
        <w:t xml:space="preserve"> at the required standard</w:t>
      </w:r>
      <w:r w:rsidRPr="00367EB8">
        <w:rPr>
          <w:rFonts w:ascii="Bookman Old Style" w:hAnsi="Bookman Old Style" w:cstheme="minorHAnsi"/>
          <w:szCs w:val="22"/>
        </w:rPr>
        <w:t>.</w:t>
      </w:r>
    </w:p>
    <w:p w14:paraId="5DE70D58" w14:textId="513EC88A" w:rsidR="006A0DCE" w:rsidRPr="00367EB8" w:rsidRDefault="006A0DCE" w:rsidP="001B5DA4">
      <w:pPr>
        <w:pStyle w:val="BodyText"/>
        <w:spacing w:after="120"/>
        <w:ind w:left="567"/>
        <w:rPr>
          <w:rFonts w:ascii="Bookman Old Style" w:hAnsi="Bookman Old Style" w:cstheme="minorHAnsi"/>
          <w:szCs w:val="22"/>
        </w:rPr>
      </w:pPr>
      <w:bookmarkStart w:id="12" w:name="_Hlk214439515"/>
      <w:r w:rsidRPr="00367EB8">
        <w:rPr>
          <w:rFonts w:ascii="Bookman Old Style" w:hAnsi="Bookman Old Style" w:cstheme="minorHAnsi"/>
          <w:szCs w:val="22"/>
        </w:rPr>
        <w:t xml:space="preserve">If an applicant has a caution or conviction that is unspent </w:t>
      </w:r>
      <w:r w:rsidRPr="00367EB8">
        <w:rPr>
          <w:rFonts w:ascii="Bookman Old Style" w:hAnsi="Bookman Old Style" w:cstheme="minorHAnsi"/>
          <w:b/>
          <w:bCs/>
          <w:szCs w:val="22"/>
        </w:rPr>
        <w:t>and</w:t>
      </w:r>
      <w:r w:rsidRPr="00367EB8">
        <w:rPr>
          <w:rFonts w:ascii="Bookman Old Style" w:hAnsi="Bookman Old Style" w:cstheme="minorHAnsi"/>
          <w:szCs w:val="22"/>
        </w:rPr>
        <w:t xml:space="preserve"> if the nature of the offence is relevant to their suitability for the </w:t>
      </w:r>
      <w:r w:rsidR="007624FB" w:rsidRPr="00367EB8">
        <w:rPr>
          <w:rFonts w:ascii="Bookman Old Style" w:hAnsi="Bookman Old Style" w:cstheme="minorHAnsi"/>
          <w:szCs w:val="22"/>
        </w:rPr>
        <w:t>role</w:t>
      </w:r>
      <w:r w:rsidRPr="00367EB8">
        <w:rPr>
          <w:rFonts w:ascii="Bookman Old Style" w:hAnsi="Bookman Old Style" w:cstheme="minorHAnsi"/>
          <w:szCs w:val="22"/>
        </w:rPr>
        <w:t xml:space="preserve"> for which they have applied, we will review the individual circumstances of the case and may, at our discretion, decline to select the individual for employment.</w:t>
      </w:r>
      <w:r w:rsidR="00B53DDC" w:rsidRPr="00367EB8">
        <w:rPr>
          <w:rFonts w:ascii="Bookman Old Style" w:hAnsi="Bookman Old Style" w:cstheme="minorHAnsi"/>
          <w:szCs w:val="22"/>
        </w:rPr>
        <w:t xml:space="preserve">  We will </w:t>
      </w:r>
      <w:r w:rsidR="003615A0" w:rsidRPr="00367EB8">
        <w:rPr>
          <w:rFonts w:ascii="Bookman Old Style" w:hAnsi="Bookman Old Style" w:cstheme="minorHAnsi"/>
          <w:szCs w:val="22"/>
        </w:rPr>
        <w:t xml:space="preserve">undertake a </w:t>
      </w:r>
      <w:hyperlink r:id="rId14" w:history="1">
        <w:r w:rsidR="003615A0" w:rsidRPr="00367EB8">
          <w:rPr>
            <w:rStyle w:val="Hyperlink"/>
            <w:rFonts w:ascii="Bookman Old Style" w:hAnsi="Bookman Old Style" w:cstheme="minorHAnsi"/>
            <w:szCs w:val="22"/>
          </w:rPr>
          <w:t>risk assessment</w:t>
        </w:r>
      </w:hyperlink>
      <w:r w:rsidR="003615A0" w:rsidRPr="00367EB8">
        <w:rPr>
          <w:rFonts w:ascii="Bookman Old Style" w:hAnsi="Bookman Old Style" w:cstheme="minorHAnsi"/>
          <w:szCs w:val="22"/>
        </w:rPr>
        <w:t xml:space="preserve"> and will document</w:t>
      </w:r>
      <w:r w:rsidR="00B53DDC" w:rsidRPr="00367EB8">
        <w:rPr>
          <w:rFonts w:ascii="Bookman Old Style" w:hAnsi="Bookman Old Style" w:cstheme="minorHAnsi"/>
          <w:szCs w:val="22"/>
        </w:rPr>
        <w:t xml:space="preserve"> our decision</w:t>
      </w:r>
      <w:r w:rsidR="003615A0" w:rsidRPr="00367EB8">
        <w:rPr>
          <w:rFonts w:ascii="Bookman Old Style" w:hAnsi="Bookman Old Style" w:cstheme="minorHAnsi"/>
          <w:szCs w:val="22"/>
        </w:rPr>
        <w:t xml:space="preserve"> to either employ or decline</w:t>
      </w:r>
      <w:r w:rsidR="00574974" w:rsidRPr="00367EB8">
        <w:rPr>
          <w:rFonts w:ascii="Bookman Old Style" w:hAnsi="Bookman Old Style" w:cstheme="minorHAnsi"/>
          <w:szCs w:val="22"/>
        </w:rPr>
        <w:t xml:space="preserve"> the application for employment</w:t>
      </w:r>
      <w:r w:rsidR="00B53DDC" w:rsidRPr="00367EB8">
        <w:rPr>
          <w:rFonts w:ascii="Bookman Old Style" w:hAnsi="Bookman Old Style" w:cstheme="minorHAnsi"/>
          <w:szCs w:val="22"/>
        </w:rPr>
        <w:t>.</w:t>
      </w:r>
      <w:bookmarkEnd w:id="12"/>
      <w:r w:rsidR="00F425E9" w:rsidRPr="00367EB8">
        <w:rPr>
          <w:rFonts w:ascii="Bookman Old Style" w:hAnsi="Bookman Old Style" w:cstheme="minorHAnsi"/>
          <w:szCs w:val="22"/>
        </w:rPr>
        <w:t xml:space="preserve">  We will, however, treat all applicants for positions fairly and will not discriminate </w:t>
      </w:r>
      <w:r w:rsidR="00F425E9" w:rsidRPr="00367EB8">
        <w:rPr>
          <w:rFonts w:ascii="Bookman Old Style" w:hAnsi="Bookman Old Style" w:cstheme="minorHAnsi"/>
          <w:szCs w:val="22"/>
        </w:rPr>
        <w:lastRenderedPageBreak/>
        <w:t>unfairly against any subject of a criminal record check on the basis of a conviction, caution or other information revealed.</w:t>
      </w:r>
    </w:p>
    <w:p w14:paraId="03F7CAFB" w14:textId="5800B5C1" w:rsidR="006A0DCE" w:rsidRPr="00367EB8" w:rsidRDefault="00576387" w:rsidP="00B10835">
      <w:pPr>
        <w:pStyle w:val="Heading2"/>
        <w:rPr>
          <w:rFonts w:ascii="Bookman Old Style" w:hAnsi="Bookman Old Style"/>
        </w:rPr>
      </w:pPr>
      <w:bookmarkStart w:id="13" w:name="_Toc214435766"/>
      <w:r w:rsidRPr="00367EB8">
        <w:rPr>
          <w:rFonts w:ascii="Bookman Old Style" w:hAnsi="Bookman Old Style"/>
        </w:rPr>
        <w:t>Roles</w:t>
      </w:r>
      <w:r w:rsidR="006A0DCE" w:rsidRPr="00367EB8">
        <w:rPr>
          <w:rFonts w:ascii="Bookman Old Style" w:hAnsi="Bookman Old Style"/>
        </w:rPr>
        <w:t xml:space="preserve"> that are exempt from the Rehabilitation of Offenders Act 1974</w:t>
      </w:r>
      <w:bookmarkEnd w:id="13"/>
    </w:p>
    <w:p w14:paraId="5432A2C6" w14:textId="0BC6E674" w:rsidR="006A0DCE" w:rsidRPr="00367EB8" w:rsidRDefault="006A0DCE" w:rsidP="001B5DA4">
      <w:pPr>
        <w:pStyle w:val="BodyText"/>
        <w:spacing w:after="120"/>
        <w:ind w:left="567"/>
        <w:rPr>
          <w:rFonts w:ascii="Bookman Old Style" w:hAnsi="Bookman Old Style" w:cstheme="minorHAnsi"/>
          <w:szCs w:val="22"/>
        </w:rPr>
      </w:pPr>
      <w:r w:rsidRPr="00367EB8">
        <w:rPr>
          <w:rFonts w:ascii="Bookman Old Style" w:hAnsi="Bookman Old Style" w:cstheme="minorHAnsi"/>
          <w:szCs w:val="22"/>
        </w:rPr>
        <w:t xml:space="preserve">The vast majority of the roles we are seeking to recruit are covered by the Rehabilitation of Offenders Act 1974 (Exceptions) Order </w:t>
      </w:r>
      <w:r w:rsidRPr="00367EB8">
        <w:rPr>
          <w:rFonts w:ascii="Bookman Old Style" w:hAnsi="Bookman Old Style" w:cstheme="minorHAnsi"/>
          <w:spacing w:val="2"/>
          <w:szCs w:val="22"/>
        </w:rPr>
        <w:t>1975 (</w:t>
      </w:r>
      <w:proofErr w:type="gramStart"/>
      <w:r w:rsidRPr="00367EB8">
        <w:rPr>
          <w:rFonts w:ascii="Bookman Old Style" w:hAnsi="Bookman Old Style" w:cstheme="minorHAnsi"/>
          <w:szCs w:val="22"/>
        </w:rPr>
        <w:t>roles</w:t>
      </w:r>
      <w:r w:rsidR="005B410B" w:rsidRPr="00367EB8">
        <w:rPr>
          <w:rFonts w:ascii="Bookman Old Style" w:hAnsi="Bookman Old Style" w:cstheme="minorHAnsi"/>
          <w:szCs w:val="22"/>
        </w:rPr>
        <w:t xml:space="preserve"> </w:t>
      </w:r>
      <w:r w:rsidRPr="00367EB8">
        <w:rPr>
          <w:rFonts w:ascii="Bookman Old Style" w:hAnsi="Bookman Old Style" w:cstheme="minorHAnsi"/>
          <w:spacing w:val="-36"/>
          <w:szCs w:val="22"/>
        </w:rPr>
        <w:t xml:space="preserve"> </w:t>
      </w:r>
      <w:r w:rsidRPr="00367EB8">
        <w:rPr>
          <w:rFonts w:ascii="Bookman Old Style" w:hAnsi="Bookman Old Style" w:cstheme="minorHAnsi"/>
          <w:szCs w:val="22"/>
        </w:rPr>
        <w:t>in</w:t>
      </w:r>
      <w:proofErr w:type="gramEnd"/>
      <w:r w:rsidRPr="00367EB8">
        <w:rPr>
          <w:rFonts w:ascii="Bookman Old Style" w:hAnsi="Bookman Old Style" w:cstheme="minorHAnsi"/>
          <w:spacing w:val="-2"/>
          <w:szCs w:val="22"/>
        </w:rPr>
        <w:t xml:space="preserve"> </w:t>
      </w:r>
      <w:r w:rsidRPr="00367EB8">
        <w:rPr>
          <w:rFonts w:ascii="Bookman Old Style" w:hAnsi="Bookman Old Style" w:cstheme="minorHAnsi"/>
          <w:szCs w:val="22"/>
        </w:rPr>
        <w:t>regulated</w:t>
      </w:r>
      <w:r w:rsidRPr="00367EB8">
        <w:rPr>
          <w:rFonts w:ascii="Bookman Old Style" w:hAnsi="Bookman Old Style" w:cstheme="minorHAnsi"/>
          <w:spacing w:val="-1"/>
          <w:szCs w:val="22"/>
        </w:rPr>
        <w:t xml:space="preserve"> </w:t>
      </w:r>
      <w:r w:rsidR="005B410B" w:rsidRPr="00367EB8">
        <w:rPr>
          <w:rFonts w:ascii="Bookman Old Style" w:hAnsi="Bookman Old Style" w:cstheme="minorHAnsi"/>
          <w:spacing w:val="-1"/>
          <w:szCs w:val="22"/>
        </w:rPr>
        <w:t xml:space="preserve">activity </w:t>
      </w:r>
      <w:r w:rsidRPr="00367EB8">
        <w:rPr>
          <w:rFonts w:ascii="Bookman Old Style" w:hAnsi="Bookman Old Style" w:cstheme="minorHAnsi"/>
          <w:szCs w:val="22"/>
        </w:rPr>
        <w:t>positions).</w:t>
      </w:r>
      <w:r w:rsidR="00400378" w:rsidRPr="00367EB8">
        <w:rPr>
          <w:rFonts w:ascii="Bookman Old Style" w:hAnsi="Bookman Old Style" w:cstheme="minorHAnsi"/>
          <w:szCs w:val="22"/>
        </w:rPr>
        <w:t xml:space="preserve"> </w:t>
      </w:r>
      <w:r w:rsidRPr="00367EB8">
        <w:rPr>
          <w:rFonts w:ascii="Bookman Old Style" w:hAnsi="Bookman Old Style" w:cstheme="minorHAnsi"/>
          <w:szCs w:val="22"/>
        </w:rPr>
        <w:t xml:space="preserve"> </w:t>
      </w:r>
      <w:r w:rsidRPr="00367EB8">
        <w:rPr>
          <w:rFonts w:ascii="Bookman Old Style" w:hAnsi="Bookman Old Style" w:cstheme="minorHAnsi"/>
          <w:spacing w:val="-4"/>
          <w:szCs w:val="22"/>
        </w:rPr>
        <w:t xml:space="preserve">In </w:t>
      </w:r>
      <w:r w:rsidRPr="00367EB8">
        <w:rPr>
          <w:rFonts w:ascii="Bookman Old Style" w:hAnsi="Bookman Old Style" w:cstheme="minorHAnsi"/>
          <w:szCs w:val="22"/>
        </w:rPr>
        <w:t xml:space="preserve">these cases, </w:t>
      </w:r>
      <w:r w:rsidR="00400378" w:rsidRPr="00367EB8">
        <w:rPr>
          <w:rFonts w:ascii="Bookman Old Style" w:hAnsi="Bookman Old Style" w:cstheme="minorHAnsi"/>
          <w:szCs w:val="22"/>
        </w:rPr>
        <w:t xml:space="preserve">we </w:t>
      </w:r>
      <w:r w:rsidRPr="00367EB8">
        <w:rPr>
          <w:rFonts w:ascii="Bookman Old Style" w:hAnsi="Bookman Old Style" w:cstheme="minorHAnsi"/>
          <w:szCs w:val="22"/>
        </w:rPr>
        <w:t>will require shortlisted applicants to disclose all unspent convictions or bind overs in addition to any criminal history that would not be filtered</w:t>
      </w:r>
      <w:r w:rsidR="00085203" w:rsidRPr="00367EB8">
        <w:rPr>
          <w:rFonts w:ascii="Bookman Old Style" w:hAnsi="Bookman Old Style" w:cstheme="minorHAnsi"/>
          <w:szCs w:val="22"/>
        </w:rPr>
        <w:t xml:space="preserve"> or protected</w:t>
      </w:r>
      <w:r w:rsidRPr="00367EB8">
        <w:rPr>
          <w:rFonts w:ascii="Bookman Old Style" w:hAnsi="Bookman Old Style" w:cstheme="minorHAnsi"/>
          <w:szCs w:val="22"/>
        </w:rPr>
        <w:t xml:space="preserve">. </w:t>
      </w:r>
      <w:r w:rsidR="00400378" w:rsidRPr="00367EB8">
        <w:rPr>
          <w:rFonts w:ascii="Bookman Old Style" w:hAnsi="Bookman Old Style" w:cstheme="minorHAnsi"/>
          <w:szCs w:val="22"/>
        </w:rPr>
        <w:t xml:space="preserve"> </w:t>
      </w:r>
      <w:r w:rsidRPr="00367EB8">
        <w:rPr>
          <w:rFonts w:ascii="Bookman Old Style" w:hAnsi="Bookman Old Style" w:cstheme="minorHAnsi"/>
          <w:szCs w:val="22"/>
        </w:rPr>
        <w:t xml:space="preserve">Even in these circumstances, however, we will not refuse to employ a particular individual unless the nature of the conviction has some relevance to the </w:t>
      </w:r>
      <w:r w:rsidR="00085203" w:rsidRPr="00367EB8">
        <w:rPr>
          <w:rFonts w:ascii="Bookman Old Style" w:hAnsi="Bookman Old Style" w:cstheme="minorHAnsi"/>
          <w:szCs w:val="22"/>
        </w:rPr>
        <w:t>role</w:t>
      </w:r>
      <w:r w:rsidRPr="00367EB8">
        <w:rPr>
          <w:rFonts w:ascii="Bookman Old Style" w:hAnsi="Bookman Old Style" w:cstheme="minorHAnsi"/>
          <w:szCs w:val="22"/>
        </w:rPr>
        <w:t xml:space="preserve"> for which the individual has</w:t>
      </w:r>
      <w:r w:rsidRPr="00367EB8">
        <w:rPr>
          <w:rFonts w:ascii="Bookman Old Style" w:hAnsi="Bookman Old Style" w:cstheme="minorHAnsi"/>
          <w:spacing w:val="-14"/>
          <w:szCs w:val="22"/>
        </w:rPr>
        <w:t xml:space="preserve"> </w:t>
      </w:r>
      <w:r w:rsidRPr="00367EB8">
        <w:rPr>
          <w:rFonts w:ascii="Bookman Old Style" w:hAnsi="Bookman Old Style" w:cstheme="minorHAnsi"/>
          <w:szCs w:val="22"/>
        </w:rPr>
        <w:t>applied.</w:t>
      </w:r>
    </w:p>
    <w:p w14:paraId="359B6A7C" w14:textId="01E9CC98" w:rsidR="006A0DCE" w:rsidRPr="00367EB8" w:rsidRDefault="006A0DCE" w:rsidP="001B5DA4">
      <w:pPr>
        <w:pStyle w:val="BodyText"/>
        <w:spacing w:after="120"/>
        <w:ind w:left="567"/>
        <w:rPr>
          <w:rFonts w:ascii="Bookman Old Style" w:hAnsi="Bookman Old Style" w:cstheme="minorHAnsi"/>
          <w:szCs w:val="22"/>
        </w:rPr>
      </w:pPr>
      <w:bookmarkStart w:id="14" w:name="_Hlk214445498"/>
      <w:r w:rsidRPr="00367EB8">
        <w:rPr>
          <w:rFonts w:ascii="Bookman Old Style" w:hAnsi="Bookman Old Style" w:cstheme="minorHAnsi"/>
          <w:szCs w:val="22"/>
        </w:rPr>
        <w:t xml:space="preserve">As a result of amendments to the Rehabilitation of Offenders Act in 2013 and 2020, cautions and convictions that meet specified criteria should not be disclosed by applicants and must not be </w:t>
      </w:r>
      <w:r w:rsidR="00B53DDC" w:rsidRPr="00367EB8">
        <w:rPr>
          <w:rFonts w:ascii="Bookman Old Style" w:hAnsi="Bookman Old Style" w:cstheme="minorHAnsi"/>
          <w:szCs w:val="22"/>
        </w:rPr>
        <w:t>considered</w:t>
      </w:r>
      <w:r w:rsidRPr="00367EB8">
        <w:rPr>
          <w:rFonts w:ascii="Bookman Old Style" w:hAnsi="Bookman Old Style" w:cstheme="minorHAnsi"/>
          <w:szCs w:val="22"/>
        </w:rPr>
        <w:t xml:space="preserve"> by potential employers.</w:t>
      </w:r>
      <w:r w:rsidR="00400378" w:rsidRPr="00367EB8">
        <w:rPr>
          <w:rFonts w:ascii="Bookman Old Style" w:hAnsi="Bookman Old Style" w:cstheme="minorHAnsi"/>
          <w:szCs w:val="22"/>
        </w:rPr>
        <w:t xml:space="preserve"> </w:t>
      </w:r>
      <w:r w:rsidRPr="00367EB8">
        <w:rPr>
          <w:rFonts w:ascii="Bookman Old Style" w:hAnsi="Bookman Old Style" w:cstheme="minorHAnsi"/>
          <w:szCs w:val="22"/>
        </w:rPr>
        <w:t xml:space="preserve"> We encourage all applicants to use the </w:t>
      </w:r>
      <w:hyperlink r:id="rId15" w:history="1">
        <w:r w:rsidR="0086231F" w:rsidRPr="00367EB8">
          <w:rPr>
            <w:rStyle w:val="Hyperlink"/>
            <w:rFonts w:ascii="Bookman Old Style" w:hAnsi="Bookman Old Style" w:cstheme="minorHAnsi"/>
            <w:szCs w:val="22"/>
          </w:rPr>
          <w:t>Practical guidance</w:t>
        </w:r>
      </w:hyperlink>
      <w:r w:rsidR="00400378" w:rsidRPr="00367EB8">
        <w:rPr>
          <w:rFonts w:ascii="Bookman Old Style" w:hAnsi="Bookman Old Style" w:cstheme="minorHAnsi"/>
          <w:szCs w:val="22"/>
        </w:rPr>
        <w:t xml:space="preserve"> </w:t>
      </w:r>
      <w:r w:rsidRPr="00367EB8">
        <w:rPr>
          <w:rFonts w:ascii="Bookman Old Style" w:hAnsi="Bookman Old Style" w:cstheme="minorHAnsi"/>
          <w:szCs w:val="22"/>
        </w:rPr>
        <w:t xml:space="preserve">provided by </w:t>
      </w:r>
      <w:r w:rsidR="00671740" w:rsidRPr="00367EB8">
        <w:rPr>
          <w:rFonts w:ascii="Bookman Old Style" w:hAnsi="Bookman Old Style" w:cstheme="minorHAnsi"/>
          <w:szCs w:val="22"/>
        </w:rPr>
        <w:t>Unlock</w:t>
      </w:r>
      <w:r w:rsidRPr="00367EB8">
        <w:rPr>
          <w:rFonts w:ascii="Bookman Old Style" w:hAnsi="Bookman Old Style" w:cstheme="minorHAnsi"/>
          <w:szCs w:val="22"/>
        </w:rPr>
        <w:t xml:space="preserve"> and to seek legal or impartial advice before completing their self-disclosure. </w:t>
      </w:r>
      <w:r w:rsidR="00400378" w:rsidRPr="00367EB8">
        <w:rPr>
          <w:rFonts w:ascii="Bookman Old Style" w:hAnsi="Bookman Old Style" w:cstheme="minorHAnsi"/>
          <w:szCs w:val="22"/>
        </w:rPr>
        <w:t xml:space="preserve"> </w:t>
      </w:r>
      <w:r w:rsidRPr="00367EB8">
        <w:rPr>
          <w:rFonts w:ascii="Bookman Old Style" w:hAnsi="Bookman Old Style" w:cstheme="minorHAnsi"/>
          <w:szCs w:val="22"/>
        </w:rPr>
        <w:t xml:space="preserve">We will not </w:t>
      </w:r>
      <w:r w:rsidR="00671740" w:rsidRPr="00367EB8">
        <w:rPr>
          <w:rFonts w:ascii="Bookman Old Style" w:hAnsi="Bookman Old Style" w:cstheme="minorHAnsi"/>
          <w:szCs w:val="22"/>
        </w:rPr>
        <w:t>consider</w:t>
      </w:r>
      <w:r w:rsidRPr="00367EB8">
        <w:rPr>
          <w:rFonts w:ascii="Bookman Old Style" w:hAnsi="Bookman Old Style" w:cstheme="minorHAnsi"/>
          <w:szCs w:val="22"/>
        </w:rPr>
        <w:t xml:space="preserve"> any criminal history that would be protected or filtered, even if it is subsequently disclosed on the DBS certificate.</w:t>
      </w:r>
      <w:bookmarkEnd w:id="14"/>
    </w:p>
    <w:p w14:paraId="2650E7BF" w14:textId="5BF7D602" w:rsidR="006A0DCE" w:rsidRPr="00367EB8" w:rsidRDefault="00400378" w:rsidP="001B5DA4">
      <w:pPr>
        <w:pStyle w:val="BodyText"/>
        <w:spacing w:after="120"/>
        <w:ind w:left="567"/>
        <w:rPr>
          <w:rFonts w:ascii="Bookman Old Style" w:hAnsi="Bookman Old Style" w:cstheme="minorHAnsi"/>
          <w:szCs w:val="22"/>
        </w:rPr>
      </w:pPr>
      <w:bookmarkStart w:id="15" w:name="_Hlk214445622"/>
      <w:r w:rsidRPr="00367EB8">
        <w:rPr>
          <w:rFonts w:ascii="Bookman Old Style" w:hAnsi="Bookman Old Style" w:cstheme="minorHAnsi"/>
          <w:szCs w:val="22"/>
        </w:rPr>
        <w:t>We</w:t>
      </w:r>
      <w:r w:rsidR="006A0DCE" w:rsidRPr="00367EB8">
        <w:rPr>
          <w:rFonts w:ascii="Bookman Old Style" w:hAnsi="Bookman Old Style" w:cstheme="minorHAnsi"/>
          <w:szCs w:val="22"/>
        </w:rPr>
        <w:t xml:space="preserve"> will, once we have selected the person to whom we wish to offer employment, make a joint application to the Disclosure and Barring Service (DBS) for an enhanced certificate (</w:t>
      </w:r>
      <w:r w:rsidR="006A0DCE" w:rsidRPr="00367EB8">
        <w:rPr>
          <w:rFonts w:ascii="Bookman Old Style" w:hAnsi="Bookman Old Style" w:cstheme="minorHAnsi"/>
          <w:spacing w:val="-3"/>
          <w:szCs w:val="22"/>
        </w:rPr>
        <w:t xml:space="preserve">with the relevant </w:t>
      </w:r>
      <w:r w:rsidR="006A0DCE" w:rsidRPr="00367EB8">
        <w:rPr>
          <w:rFonts w:ascii="Bookman Old Style" w:hAnsi="Bookman Old Style" w:cstheme="minorHAnsi"/>
          <w:szCs w:val="22"/>
        </w:rPr>
        <w:t xml:space="preserve">DBS barred list(s) check </w:t>
      </w:r>
      <w:r w:rsidR="00576387" w:rsidRPr="00367EB8">
        <w:rPr>
          <w:rFonts w:ascii="Bookman Old Style" w:hAnsi="Bookman Old Style" w:cstheme="minorHAnsi"/>
          <w:szCs w:val="22"/>
        </w:rPr>
        <w:t>where</w:t>
      </w:r>
      <w:r w:rsidR="006A0DCE" w:rsidRPr="00367EB8">
        <w:rPr>
          <w:rFonts w:ascii="Bookman Old Style" w:hAnsi="Bookman Old Style" w:cstheme="minorHAnsi"/>
          <w:szCs w:val="22"/>
        </w:rPr>
        <w:t xml:space="preserve"> the post is in regulated activity</w:t>
      </w:r>
      <w:r w:rsidRPr="00367EB8">
        <w:rPr>
          <w:rFonts w:ascii="Bookman Old Style" w:hAnsi="Bookman Old Style" w:cstheme="minorHAnsi"/>
          <w:szCs w:val="22"/>
        </w:rPr>
        <w:t>)</w:t>
      </w:r>
      <w:r w:rsidR="006A0DCE" w:rsidRPr="00367EB8">
        <w:rPr>
          <w:rFonts w:ascii="Bookman Old Style" w:hAnsi="Bookman Old Style" w:cstheme="minorHAnsi"/>
          <w:szCs w:val="22"/>
        </w:rPr>
        <w:t xml:space="preserve">. </w:t>
      </w:r>
      <w:r w:rsidRPr="00367EB8">
        <w:rPr>
          <w:rFonts w:ascii="Bookman Old Style" w:hAnsi="Bookman Old Style" w:cstheme="minorHAnsi"/>
          <w:szCs w:val="22"/>
        </w:rPr>
        <w:t xml:space="preserve"> </w:t>
      </w:r>
      <w:r w:rsidR="00576387" w:rsidRPr="00367EB8">
        <w:rPr>
          <w:rFonts w:ascii="Bookman Old Style" w:hAnsi="Bookman Old Style" w:cstheme="minorHAnsi"/>
          <w:spacing w:val="3"/>
          <w:szCs w:val="22"/>
        </w:rPr>
        <w:t xml:space="preserve">Where </w:t>
      </w:r>
      <w:r w:rsidR="00201B5B" w:rsidRPr="00367EB8">
        <w:rPr>
          <w:rFonts w:ascii="Bookman Old Style" w:hAnsi="Bookman Old Style" w:cstheme="minorHAnsi"/>
          <w:spacing w:val="3"/>
          <w:szCs w:val="22"/>
        </w:rPr>
        <w:t xml:space="preserve">the </w:t>
      </w:r>
      <w:r w:rsidR="006A0DCE" w:rsidRPr="00367EB8">
        <w:rPr>
          <w:rFonts w:ascii="Bookman Old Style" w:hAnsi="Bookman Old Style" w:cstheme="minorHAnsi"/>
          <w:szCs w:val="22"/>
        </w:rPr>
        <w:t xml:space="preserve">individual is </w:t>
      </w:r>
      <w:r w:rsidR="00D46091" w:rsidRPr="00367EB8">
        <w:rPr>
          <w:rFonts w:ascii="Bookman Old Style" w:hAnsi="Bookman Old Style" w:cstheme="minorHAnsi"/>
          <w:szCs w:val="22"/>
        </w:rPr>
        <w:t>registered with</w:t>
      </w:r>
      <w:r w:rsidR="006A0DCE" w:rsidRPr="00367EB8">
        <w:rPr>
          <w:rFonts w:ascii="Bookman Old Style" w:hAnsi="Bookman Old Style" w:cstheme="minorHAnsi"/>
          <w:szCs w:val="22"/>
        </w:rPr>
        <w:t xml:space="preserve"> the DBS update service in the relevant workforce and at the required level, </w:t>
      </w:r>
      <w:r w:rsidR="001B133C" w:rsidRPr="00367EB8">
        <w:rPr>
          <w:rFonts w:ascii="Bookman Old Style" w:hAnsi="Bookman Old Style" w:cstheme="minorHAnsi"/>
          <w:szCs w:val="22"/>
        </w:rPr>
        <w:t>we will</w:t>
      </w:r>
      <w:r w:rsidR="006A0DCE" w:rsidRPr="00367EB8">
        <w:rPr>
          <w:rFonts w:ascii="Bookman Old Style" w:hAnsi="Bookman Old Style" w:cstheme="minorHAnsi"/>
          <w:szCs w:val="22"/>
        </w:rPr>
        <w:t>, with the individual’s permission, carry out a status check on any current certificate.</w:t>
      </w:r>
      <w:r w:rsidR="00671740" w:rsidRPr="00367EB8">
        <w:rPr>
          <w:rFonts w:ascii="Bookman Old Style" w:hAnsi="Bookman Old Style" w:cstheme="minorHAnsi"/>
          <w:szCs w:val="22"/>
        </w:rPr>
        <w:t xml:space="preserve">  In order to check the DBS Update </w:t>
      </w:r>
      <w:proofErr w:type="gramStart"/>
      <w:r w:rsidR="00671740" w:rsidRPr="00367EB8">
        <w:rPr>
          <w:rFonts w:ascii="Bookman Old Style" w:hAnsi="Bookman Old Style" w:cstheme="minorHAnsi"/>
          <w:szCs w:val="22"/>
        </w:rPr>
        <w:t>service</w:t>
      </w:r>
      <w:proofErr w:type="gramEnd"/>
      <w:r w:rsidR="00671740" w:rsidRPr="00367EB8">
        <w:rPr>
          <w:rFonts w:ascii="Bookman Old Style" w:hAnsi="Bookman Old Style" w:cstheme="minorHAnsi"/>
          <w:szCs w:val="22"/>
        </w:rPr>
        <w:t xml:space="preserve"> we will require sight of the original DBS Certificate.</w:t>
      </w:r>
    </w:p>
    <w:p w14:paraId="08D755EB" w14:textId="2F321D7F" w:rsidR="006A0DCE" w:rsidRPr="00367EB8" w:rsidRDefault="00400378" w:rsidP="001B5DA4">
      <w:pPr>
        <w:pStyle w:val="BodyText"/>
        <w:spacing w:after="120"/>
        <w:ind w:left="567"/>
        <w:rPr>
          <w:rFonts w:ascii="Bookman Old Style" w:hAnsi="Bookman Old Style" w:cstheme="minorHAnsi"/>
          <w:szCs w:val="22"/>
        </w:rPr>
      </w:pPr>
      <w:r w:rsidRPr="00367EB8">
        <w:rPr>
          <w:rFonts w:ascii="Bookman Old Style" w:hAnsi="Bookman Old Style" w:cstheme="minorHAnsi"/>
          <w:szCs w:val="22"/>
        </w:rPr>
        <w:t>We are</w:t>
      </w:r>
      <w:r w:rsidR="006A0DCE" w:rsidRPr="00367EB8">
        <w:rPr>
          <w:rFonts w:ascii="Bookman Old Style" w:hAnsi="Bookman Old Style" w:cstheme="minorHAnsi"/>
          <w:szCs w:val="22"/>
        </w:rPr>
        <w:t xml:space="preserve"> committed to ensuring that all information provided about an individual's criminal convictions, including any information released in disclosures, is used fairly and stored and handled appropriately and in accordance with the provisions of the Data Protection Act 2018. </w:t>
      </w:r>
      <w:r w:rsidRPr="00367EB8">
        <w:rPr>
          <w:rFonts w:ascii="Bookman Old Style" w:hAnsi="Bookman Old Style" w:cstheme="minorHAnsi"/>
          <w:szCs w:val="22"/>
        </w:rPr>
        <w:t xml:space="preserve"> </w:t>
      </w:r>
    </w:p>
    <w:p w14:paraId="239BCDB3" w14:textId="6587066F" w:rsidR="00E42AD7" w:rsidRPr="00367EB8" w:rsidRDefault="00E42AD7" w:rsidP="00E42AD7">
      <w:pPr>
        <w:shd w:val="clear" w:color="auto" w:fill="FFFFFF"/>
        <w:spacing w:after="120"/>
        <w:ind w:left="567"/>
        <w:rPr>
          <w:rFonts w:ascii="Bookman Old Style" w:hAnsi="Bookman Old Style" w:cstheme="minorHAnsi"/>
          <w:szCs w:val="22"/>
          <w:lang w:eastAsia="en-GB"/>
        </w:rPr>
      </w:pPr>
      <w:r w:rsidRPr="00367EB8">
        <w:rPr>
          <w:rFonts w:ascii="Bookman Old Style" w:hAnsi="Bookman Old Style" w:cstheme="minorHAnsi"/>
          <w:szCs w:val="22"/>
          <w:lang w:eastAsia="en-GB"/>
        </w:rPr>
        <w:t xml:space="preserve">The School's </w:t>
      </w:r>
      <w:r w:rsidR="00671740" w:rsidRPr="00367EB8">
        <w:rPr>
          <w:rFonts w:ascii="Bookman Old Style" w:hAnsi="Bookman Old Style" w:cstheme="minorHAnsi"/>
          <w:szCs w:val="22"/>
          <w:lang w:eastAsia="en-GB"/>
        </w:rPr>
        <w:t>P</w:t>
      </w:r>
      <w:r w:rsidRPr="00367EB8">
        <w:rPr>
          <w:rFonts w:ascii="Bookman Old Style" w:hAnsi="Bookman Old Style" w:cstheme="minorHAnsi"/>
          <w:szCs w:val="22"/>
          <w:lang w:eastAsia="en-GB"/>
        </w:rPr>
        <w:t>olicy is to observe the guidance issued or supported by the DBS on the use of disclosure information.</w:t>
      </w:r>
      <w:r w:rsidR="00671740" w:rsidRPr="00367EB8">
        <w:rPr>
          <w:rFonts w:ascii="Bookman Old Style" w:hAnsi="Bookman Old Style" w:cstheme="minorHAnsi"/>
          <w:szCs w:val="22"/>
          <w:lang w:eastAsia="en-GB"/>
        </w:rPr>
        <w:t xml:space="preserve">  </w:t>
      </w:r>
      <w:r w:rsidRPr="00367EB8">
        <w:rPr>
          <w:rFonts w:ascii="Bookman Old Style" w:hAnsi="Bookman Old Style" w:cstheme="minorHAnsi"/>
          <w:szCs w:val="22"/>
          <w:lang w:eastAsia="en-GB"/>
        </w:rPr>
        <w:t>In particular, the School will:</w:t>
      </w:r>
    </w:p>
    <w:p w14:paraId="2B2F0666" w14:textId="77777777" w:rsidR="00E42AD7" w:rsidRPr="00367EB8" w:rsidRDefault="00E42AD7" w:rsidP="00054ABF">
      <w:pPr>
        <w:numPr>
          <w:ilvl w:val="0"/>
          <w:numId w:val="8"/>
        </w:numPr>
        <w:shd w:val="clear" w:color="auto" w:fill="FFFFFF"/>
        <w:tabs>
          <w:tab w:val="clear" w:pos="720"/>
        </w:tabs>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store disclosure information and other confidential documents issued by the DBS in locked, non-portable storage containers, access to which will be restricted;</w:t>
      </w:r>
    </w:p>
    <w:p w14:paraId="46153DA3" w14:textId="323B928C" w:rsidR="00E42AD7" w:rsidRPr="00367EB8" w:rsidRDefault="00E42AD7" w:rsidP="00054ABF">
      <w:pPr>
        <w:numPr>
          <w:ilvl w:val="0"/>
          <w:numId w:val="8"/>
        </w:numPr>
        <w:shd w:val="clear" w:color="auto" w:fill="FFFFFF"/>
        <w:tabs>
          <w:tab w:val="clear" w:pos="720"/>
        </w:tabs>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 xml:space="preserve">not retain disclosure </w:t>
      </w:r>
      <w:r w:rsidR="00D46091" w:rsidRPr="00367EB8">
        <w:rPr>
          <w:rFonts w:ascii="Bookman Old Style" w:hAnsi="Bookman Old Style" w:cstheme="minorHAnsi"/>
          <w:szCs w:val="22"/>
          <w:lang w:eastAsia="en-GB"/>
        </w:rPr>
        <w:t xml:space="preserve">certificates or </w:t>
      </w:r>
      <w:r w:rsidRPr="00367EB8">
        <w:rPr>
          <w:rFonts w:ascii="Bookman Old Style" w:hAnsi="Bookman Old Style" w:cstheme="minorHAnsi"/>
          <w:szCs w:val="22"/>
          <w:lang w:eastAsia="en-GB"/>
        </w:rPr>
        <w:t xml:space="preserve">information or any associated correspondence </w:t>
      </w:r>
      <w:r w:rsidR="008E3FD9" w:rsidRPr="00367EB8">
        <w:rPr>
          <w:rFonts w:ascii="Bookman Old Style" w:hAnsi="Bookman Old Style" w:cstheme="minorHAnsi"/>
          <w:szCs w:val="22"/>
          <w:lang w:eastAsia="en-GB"/>
        </w:rPr>
        <w:t xml:space="preserve">unless we have a valid reason for doing so and then only </w:t>
      </w:r>
      <w:r w:rsidRPr="00367EB8">
        <w:rPr>
          <w:rFonts w:ascii="Bookman Old Style" w:hAnsi="Bookman Old Style" w:cstheme="minorHAnsi"/>
          <w:szCs w:val="22"/>
          <w:lang w:eastAsia="en-GB"/>
        </w:rPr>
        <w:t xml:space="preserve">for a maximum of </w:t>
      </w:r>
      <w:r w:rsidR="008E3FD9" w:rsidRPr="00367EB8">
        <w:rPr>
          <w:rFonts w:ascii="Bookman Old Style" w:hAnsi="Bookman Old Style" w:cstheme="minorHAnsi"/>
          <w:szCs w:val="22"/>
          <w:lang w:eastAsia="en-GB"/>
        </w:rPr>
        <w:t>6</w:t>
      </w:r>
      <w:r w:rsidRPr="00367EB8">
        <w:rPr>
          <w:rFonts w:ascii="Bookman Old Style" w:hAnsi="Bookman Old Style" w:cstheme="minorHAnsi"/>
          <w:szCs w:val="22"/>
          <w:lang w:eastAsia="en-GB"/>
        </w:rPr>
        <w:t xml:space="preserve"> months.</w:t>
      </w:r>
    </w:p>
    <w:p w14:paraId="37EA741A" w14:textId="72B9A362" w:rsidR="00E42AD7" w:rsidRPr="00367EB8" w:rsidRDefault="00E42AD7" w:rsidP="00054ABF">
      <w:pPr>
        <w:numPr>
          <w:ilvl w:val="0"/>
          <w:numId w:val="8"/>
        </w:numPr>
        <w:shd w:val="clear" w:color="auto" w:fill="FFFFFF"/>
        <w:tabs>
          <w:tab w:val="clear" w:pos="720"/>
        </w:tabs>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 xml:space="preserve">keep a record of the date of a disclosure, the name of the subject, the type of disclosure, the position in question, the unique </w:t>
      </w:r>
      <w:r w:rsidR="008E3FD9" w:rsidRPr="00367EB8">
        <w:rPr>
          <w:rFonts w:ascii="Bookman Old Style" w:hAnsi="Bookman Old Style" w:cstheme="minorHAnsi"/>
          <w:szCs w:val="22"/>
          <w:lang w:eastAsia="en-GB"/>
        </w:rPr>
        <w:t xml:space="preserve">disclosure </w:t>
      </w:r>
      <w:r w:rsidRPr="00367EB8">
        <w:rPr>
          <w:rFonts w:ascii="Bookman Old Style" w:hAnsi="Bookman Old Style" w:cstheme="minorHAnsi"/>
          <w:szCs w:val="22"/>
          <w:lang w:eastAsia="en-GB"/>
        </w:rPr>
        <w:t>number issued by the DBS and the recruitment decision taken;</w:t>
      </w:r>
    </w:p>
    <w:p w14:paraId="3874D3C6" w14:textId="77777777" w:rsidR="00E42AD7" w:rsidRPr="00367EB8" w:rsidRDefault="00E42AD7" w:rsidP="00054ABF">
      <w:pPr>
        <w:numPr>
          <w:ilvl w:val="0"/>
          <w:numId w:val="8"/>
        </w:numPr>
        <w:shd w:val="clear" w:color="auto" w:fill="FFFFFF"/>
        <w:tabs>
          <w:tab w:val="clear" w:pos="720"/>
        </w:tabs>
        <w:spacing w:after="120"/>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ensure that any disclosure information is destroyed by suitably secure means such as shredding; and prohibit the photocopying or scanning of any disclosure information without the express permission of the individual to whom the disclosure relates.</w:t>
      </w:r>
    </w:p>
    <w:p w14:paraId="7BD29786" w14:textId="0FA8F0B2" w:rsidR="00E42AD7" w:rsidRPr="00367EB8" w:rsidRDefault="00E42AD7" w:rsidP="001B5DA4">
      <w:pPr>
        <w:pStyle w:val="BodyText"/>
        <w:spacing w:after="120"/>
        <w:ind w:left="567"/>
        <w:rPr>
          <w:rFonts w:ascii="Bookman Old Style" w:hAnsi="Bookman Old Style" w:cstheme="minorHAnsi"/>
          <w:shd w:val="clear" w:color="auto" w:fill="FFFFFF"/>
        </w:rPr>
      </w:pPr>
      <w:r w:rsidRPr="00367EB8">
        <w:rPr>
          <w:rFonts w:ascii="Bookman Old Style" w:hAnsi="Bookman Old Style" w:cstheme="minorHAnsi"/>
          <w:shd w:val="clear" w:color="auto" w:fill="FFFFFF"/>
        </w:rPr>
        <w:t>If an applicant wishes to dispute any information contained in a disclosure, they may do so by contacting the DBS.  In cases where the applicant would otherwise be offered a position were it not for the disputed information, the School may, where practicable and at its discretion, defer a final decision about the appointment until the applicant has had a reasonable opportunity to challenge the disclosure information.</w:t>
      </w:r>
    </w:p>
    <w:p w14:paraId="61073010" w14:textId="5C06EA41" w:rsidR="00394C68" w:rsidRPr="00367EB8" w:rsidRDefault="00394C68" w:rsidP="00394C68">
      <w:pPr>
        <w:pStyle w:val="Heading2"/>
        <w:rPr>
          <w:rFonts w:ascii="Bookman Old Style" w:hAnsi="Bookman Old Style"/>
        </w:rPr>
      </w:pPr>
      <w:bookmarkStart w:id="16" w:name="_Toc214435767"/>
      <w:r w:rsidRPr="00367EB8">
        <w:rPr>
          <w:rFonts w:ascii="Bookman Old Style" w:hAnsi="Bookman Old Style"/>
        </w:rPr>
        <w:lastRenderedPageBreak/>
        <w:t>Roles which are ‘relevant’ in relation to the Childcare Disqualification Regulations</w:t>
      </w:r>
      <w:r w:rsidR="000E1835" w:rsidRPr="00367EB8">
        <w:rPr>
          <w:rFonts w:ascii="Bookman Old Style" w:hAnsi="Bookman Old Style"/>
        </w:rPr>
        <w:t xml:space="preserve"> 2009</w:t>
      </w:r>
      <w:bookmarkEnd w:id="16"/>
    </w:p>
    <w:p w14:paraId="69CEB9DD" w14:textId="77777777" w:rsidR="00394C68" w:rsidRPr="00367EB8" w:rsidRDefault="00394C68" w:rsidP="00394C68">
      <w:pPr>
        <w:spacing w:after="120"/>
        <w:ind w:left="567"/>
        <w:rPr>
          <w:rFonts w:ascii="Bookman Old Style" w:hAnsi="Bookman Old Style" w:cstheme="minorHAnsi"/>
        </w:rPr>
      </w:pPr>
      <w:r w:rsidRPr="00367EB8">
        <w:rPr>
          <w:rFonts w:ascii="Bookman Old Style" w:hAnsi="Bookman Old Style" w:cstheme="minorHAnsi"/>
        </w:rPr>
        <w:t>Childcare disqualification is an additional requirement to the general child safeguarding arrangements provided under the Disclosure and Barring Service (DBS) regime, which apply to all children.</w:t>
      </w:r>
    </w:p>
    <w:p w14:paraId="3ABD3538" w14:textId="45B34B40" w:rsidR="00394C68" w:rsidRPr="00367EB8" w:rsidRDefault="00394C68" w:rsidP="00F52279">
      <w:pPr>
        <w:spacing w:after="120"/>
        <w:ind w:left="567"/>
        <w:rPr>
          <w:rFonts w:ascii="Bookman Old Style" w:hAnsi="Bookman Old Style" w:cstheme="minorHAnsi"/>
        </w:rPr>
      </w:pPr>
      <w:r w:rsidRPr="00367EB8">
        <w:rPr>
          <w:rFonts w:ascii="Bookman Old Style" w:hAnsi="Bookman Old Style" w:cstheme="minorHAnsi"/>
        </w:rPr>
        <w:t xml:space="preserve">The Childcare </w:t>
      </w:r>
      <w:r w:rsidR="00F52279" w:rsidRPr="00367EB8">
        <w:rPr>
          <w:rFonts w:ascii="Bookman Old Style" w:hAnsi="Bookman Old Style" w:cstheme="minorHAnsi"/>
        </w:rPr>
        <w:t>Disqualification Regulations</w:t>
      </w:r>
      <w:r w:rsidRPr="00367EB8">
        <w:rPr>
          <w:rFonts w:ascii="Bookman Old Style" w:hAnsi="Bookman Old Style" w:cstheme="minorHAnsi"/>
        </w:rPr>
        <w:t xml:space="preserve"> </w:t>
      </w:r>
      <w:r w:rsidR="00F52279" w:rsidRPr="00367EB8">
        <w:rPr>
          <w:rFonts w:ascii="Bookman Old Style" w:hAnsi="Bookman Old Style" w:cstheme="minorHAnsi"/>
        </w:rPr>
        <w:t xml:space="preserve">2009 </w:t>
      </w:r>
      <w:r w:rsidRPr="00367EB8">
        <w:rPr>
          <w:rFonts w:ascii="Bookman Old Style" w:hAnsi="Bookman Old Style" w:cstheme="minorHAnsi"/>
        </w:rPr>
        <w:t xml:space="preserve">place separate and additional requirements on schools.  At the point that an individual is convicted of, or cautioned for, a criminal offence of a specified type or category, or where they meet other disqualification criteria set out in the </w:t>
      </w:r>
      <w:hyperlink r:id="rId16" w:history="1">
        <w:r w:rsidRPr="00367EB8">
          <w:rPr>
            <w:rStyle w:val="Hyperlink"/>
            <w:rFonts w:ascii="Bookman Old Style" w:hAnsi="Bookman Old Style" w:cstheme="minorHAnsi"/>
          </w:rPr>
          <w:t>Regulations</w:t>
        </w:r>
      </w:hyperlink>
      <w:r w:rsidRPr="00367EB8">
        <w:rPr>
          <w:rFonts w:ascii="Bookman Old Style" w:hAnsi="Bookman Old Style" w:cstheme="minorHAnsi"/>
        </w:rPr>
        <w:t xml:space="preserve">, the </w:t>
      </w:r>
      <w:r w:rsidR="00F52279" w:rsidRPr="00367EB8">
        <w:rPr>
          <w:rFonts w:ascii="Bookman Old Style" w:hAnsi="Bookman Old Style" w:cstheme="minorHAnsi"/>
        </w:rPr>
        <w:t xml:space="preserve">Childcare </w:t>
      </w:r>
      <w:r w:rsidRPr="00367EB8">
        <w:rPr>
          <w:rFonts w:ascii="Bookman Old Style" w:hAnsi="Bookman Old Style" w:cstheme="minorHAnsi"/>
        </w:rPr>
        <w:t>Act</w:t>
      </w:r>
      <w:r w:rsidR="00F52279" w:rsidRPr="00367EB8">
        <w:rPr>
          <w:rFonts w:ascii="Bookman Old Style" w:hAnsi="Bookman Old Style" w:cstheme="minorHAnsi"/>
        </w:rPr>
        <w:t xml:space="preserve"> 2006</w:t>
      </w:r>
      <w:r w:rsidRPr="00367EB8">
        <w:rPr>
          <w:rFonts w:ascii="Bookman Old Style" w:hAnsi="Bookman Old Style" w:cstheme="minorHAnsi"/>
        </w:rPr>
        <w:t xml:space="preserve"> and Regulations disqualify staff from:</w:t>
      </w:r>
    </w:p>
    <w:p w14:paraId="07AF6855" w14:textId="0C842464" w:rsidR="00394C68" w:rsidRPr="00367EB8" w:rsidRDefault="00394C68" w:rsidP="00394C68">
      <w:pPr>
        <w:pStyle w:val="ListParagraph"/>
        <w:numPr>
          <w:ilvl w:val="0"/>
          <w:numId w:val="9"/>
        </w:numPr>
        <w:autoSpaceDE w:val="0"/>
        <w:autoSpaceDN w:val="0"/>
        <w:adjustRightInd w:val="0"/>
        <w:ind w:left="924" w:hanging="357"/>
        <w:rPr>
          <w:rFonts w:ascii="Bookman Old Style" w:hAnsi="Bookman Old Style" w:cstheme="minorHAnsi"/>
        </w:rPr>
      </w:pPr>
      <w:r w:rsidRPr="00367EB8">
        <w:rPr>
          <w:rFonts w:ascii="Bookman Old Style" w:hAnsi="Bookman Old Style" w:cstheme="minorHAnsi"/>
        </w:rPr>
        <w:t xml:space="preserve">providing early years childcare (including reception classes) or later years childcare </w:t>
      </w:r>
      <w:r w:rsidR="00F52279" w:rsidRPr="00367EB8">
        <w:rPr>
          <w:rFonts w:ascii="Bookman Old Style" w:hAnsi="Bookman Old Style" w:cstheme="minorHAnsi"/>
        </w:rPr>
        <w:t xml:space="preserve">(wraparound care) </w:t>
      </w:r>
      <w:r w:rsidRPr="00367EB8">
        <w:rPr>
          <w:rFonts w:ascii="Bookman Old Style" w:hAnsi="Bookman Old Style" w:cstheme="minorHAnsi"/>
        </w:rPr>
        <w:t>to children who have not attained the age of eight; or</w:t>
      </w:r>
    </w:p>
    <w:p w14:paraId="6F424730" w14:textId="77777777" w:rsidR="00394C68" w:rsidRPr="00367EB8" w:rsidRDefault="00394C68" w:rsidP="00394C68">
      <w:pPr>
        <w:pStyle w:val="ListParagraph"/>
        <w:numPr>
          <w:ilvl w:val="0"/>
          <w:numId w:val="9"/>
        </w:numPr>
        <w:autoSpaceDE w:val="0"/>
        <w:autoSpaceDN w:val="0"/>
        <w:adjustRightInd w:val="0"/>
        <w:spacing w:after="120"/>
        <w:ind w:left="924" w:hanging="357"/>
        <w:contextualSpacing w:val="0"/>
        <w:rPr>
          <w:rFonts w:ascii="Bookman Old Style" w:hAnsi="Bookman Old Style" w:cstheme="minorHAnsi"/>
        </w:rPr>
      </w:pPr>
      <w:r w:rsidRPr="00367EB8">
        <w:rPr>
          <w:rFonts w:ascii="Bookman Old Style" w:hAnsi="Bookman Old Style" w:cstheme="minorHAnsi"/>
        </w:rPr>
        <w:t>being directly concerned in the management of that childcare.</w:t>
      </w:r>
    </w:p>
    <w:p w14:paraId="5CB1F31F" w14:textId="07170CF0" w:rsidR="00394C68" w:rsidRPr="00367EB8" w:rsidRDefault="00394C68" w:rsidP="009E7E27">
      <w:pPr>
        <w:spacing w:after="120"/>
        <w:ind w:left="567"/>
        <w:rPr>
          <w:rFonts w:ascii="Bookman Old Style" w:hAnsi="Bookman Old Style" w:cstheme="minorHAnsi"/>
        </w:rPr>
      </w:pPr>
      <w:r w:rsidRPr="00367EB8">
        <w:rPr>
          <w:rFonts w:ascii="Bookman Old Style" w:hAnsi="Bookman Old Style" w:cstheme="minorHAnsi"/>
        </w:rPr>
        <w:t xml:space="preserve">To ensure that those relevant individuals working (paid or unpaid) in </w:t>
      </w:r>
      <w:r w:rsidRPr="00367EB8">
        <w:rPr>
          <w:rFonts w:ascii="Bookman Old Style" w:hAnsi="Bookman Old Style" w:cstheme="minorHAnsi"/>
          <w:color w:val="000000" w:themeColor="text1"/>
        </w:rPr>
        <w:t xml:space="preserve">our School </w:t>
      </w:r>
      <w:r w:rsidRPr="00367EB8">
        <w:rPr>
          <w:rFonts w:ascii="Bookman Old Style" w:hAnsi="Bookman Old Style" w:cstheme="minorHAnsi"/>
        </w:rPr>
        <w:t xml:space="preserve">are not disqualified from </w:t>
      </w:r>
      <w:r w:rsidR="000E1835" w:rsidRPr="00367EB8">
        <w:rPr>
          <w:rFonts w:ascii="Bookman Old Style" w:hAnsi="Bookman Old Style" w:cstheme="minorHAnsi"/>
        </w:rPr>
        <w:t xml:space="preserve">teaching, training, supervising or otherwise caring for </w:t>
      </w:r>
      <w:r w:rsidRPr="00367EB8">
        <w:rPr>
          <w:rFonts w:ascii="Bookman Old Style" w:hAnsi="Bookman Old Style" w:cstheme="minorHAnsi"/>
        </w:rPr>
        <w:t xml:space="preserve">the </w:t>
      </w:r>
      <w:r w:rsidR="00F52279" w:rsidRPr="00367EB8">
        <w:rPr>
          <w:rFonts w:ascii="Bookman Old Style" w:hAnsi="Bookman Old Style" w:cstheme="minorHAnsi"/>
        </w:rPr>
        <w:t>‘</w:t>
      </w:r>
      <w:r w:rsidRPr="00367EB8">
        <w:rPr>
          <w:rFonts w:ascii="Bookman Old Style" w:hAnsi="Bookman Old Style" w:cstheme="minorHAnsi"/>
        </w:rPr>
        <w:t>relevant</w:t>
      </w:r>
      <w:r w:rsidR="00F52279" w:rsidRPr="00367EB8">
        <w:rPr>
          <w:rFonts w:ascii="Bookman Old Style" w:hAnsi="Bookman Old Style" w:cstheme="minorHAnsi"/>
        </w:rPr>
        <w:t>’</w:t>
      </w:r>
      <w:r w:rsidRPr="00367EB8">
        <w:rPr>
          <w:rFonts w:ascii="Bookman Old Style" w:hAnsi="Bookman Old Style" w:cstheme="minorHAnsi"/>
        </w:rPr>
        <w:t xml:space="preserve"> pupil</w:t>
      </w:r>
      <w:r w:rsidR="00F52279" w:rsidRPr="00367EB8">
        <w:rPr>
          <w:rFonts w:ascii="Bookman Old Style" w:hAnsi="Bookman Old Style" w:cstheme="minorHAnsi"/>
        </w:rPr>
        <w:t xml:space="preserve"> groups</w:t>
      </w:r>
      <w:r w:rsidRPr="00367EB8">
        <w:rPr>
          <w:rFonts w:ascii="Bookman Old Style" w:hAnsi="Bookman Old Style" w:cstheme="minorHAnsi"/>
        </w:rPr>
        <w:t xml:space="preserve"> under the </w:t>
      </w:r>
      <w:hyperlink r:id="rId17" w:history="1">
        <w:r w:rsidRPr="00367EB8">
          <w:rPr>
            <w:rStyle w:val="Hyperlink"/>
            <w:rFonts w:ascii="Bookman Old Style" w:hAnsi="Bookman Old Style" w:cstheme="minorHAnsi"/>
          </w:rPr>
          <w:t>Childcare Disqualification Regulations 2018</w:t>
        </w:r>
      </w:hyperlink>
      <w:r w:rsidRPr="00367EB8">
        <w:rPr>
          <w:rFonts w:ascii="Bookman Old Style" w:hAnsi="Bookman Old Style" w:cstheme="minorHAnsi"/>
        </w:rPr>
        <w:t xml:space="preserve">, the Governing Body require that, prior to appointment or at the shortlisting stage, an individual completes a </w:t>
      </w:r>
      <w:r w:rsidR="00F52279" w:rsidRPr="00367EB8">
        <w:rPr>
          <w:rFonts w:ascii="Bookman Old Style" w:hAnsi="Bookman Old Style" w:cstheme="minorHAnsi"/>
        </w:rPr>
        <w:t xml:space="preserve">criminal record and other sanctions </w:t>
      </w:r>
      <w:r w:rsidRPr="00367EB8">
        <w:rPr>
          <w:rFonts w:ascii="Bookman Old Style" w:hAnsi="Bookman Old Style" w:cstheme="minorHAnsi"/>
        </w:rPr>
        <w:t>self-declaration form.</w:t>
      </w:r>
    </w:p>
    <w:p w14:paraId="525CE72A" w14:textId="21CD1F1E" w:rsidR="008522C5" w:rsidRPr="00367EB8" w:rsidRDefault="008522C5" w:rsidP="00394C68">
      <w:pPr>
        <w:ind w:left="567"/>
        <w:rPr>
          <w:rFonts w:ascii="Bookman Old Style" w:hAnsi="Bookman Old Style" w:cstheme="minorHAnsi"/>
        </w:rPr>
      </w:pPr>
      <w:bookmarkStart w:id="17" w:name="_Hlk175825185"/>
      <w:r w:rsidRPr="00367EB8">
        <w:rPr>
          <w:rFonts w:ascii="Bookman Old Style" w:hAnsi="Bookman Old Style" w:cstheme="minorHAnsi"/>
        </w:rPr>
        <w:t>In some cases, where we receive information and are satisfied that an individual working in a relevant setting falls within one of the disqualification criteria in the 2018 regulations we will inform the individual of this and explain the implications of disqualification to them, including whether they can apply to Ofsted for a waiver of disqualification (for example, Ofsted cannot grant a waiver to an individual who is on the Children’s Barred List) and make clear what information the individual will need to share with Ofsted and why.</w:t>
      </w:r>
      <w:bookmarkEnd w:id="15"/>
      <w:bookmarkEnd w:id="17"/>
    </w:p>
    <w:p w14:paraId="64040BA7" w14:textId="4414EC8C" w:rsidR="006A0DCE" w:rsidRPr="00367EB8" w:rsidRDefault="006A0DCE" w:rsidP="00B10835">
      <w:pPr>
        <w:pStyle w:val="Heading1"/>
        <w:rPr>
          <w:rFonts w:ascii="Bookman Old Style" w:hAnsi="Bookman Old Style"/>
        </w:rPr>
      </w:pPr>
      <w:bookmarkStart w:id="18" w:name="_Toc214435768"/>
      <w:r w:rsidRPr="00367EB8">
        <w:rPr>
          <w:rFonts w:ascii="Bookman Old Style" w:hAnsi="Bookman Old Style"/>
        </w:rPr>
        <w:t xml:space="preserve">The </w:t>
      </w:r>
      <w:r w:rsidR="00671740" w:rsidRPr="00367EB8">
        <w:rPr>
          <w:rFonts w:ascii="Bookman Old Style" w:hAnsi="Bookman Old Style"/>
        </w:rPr>
        <w:t>p</w:t>
      </w:r>
      <w:r w:rsidRPr="00367EB8">
        <w:rPr>
          <w:rFonts w:ascii="Bookman Old Style" w:hAnsi="Bookman Old Style"/>
        </w:rPr>
        <w:t>rocess</w:t>
      </w:r>
      <w:bookmarkEnd w:id="18"/>
    </w:p>
    <w:p w14:paraId="0A3FFEAE" w14:textId="53A4D35F" w:rsidR="006A0DCE" w:rsidRPr="00367EB8" w:rsidRDefault="006A0DCE" w:rsidP="00B863B8">
      <w:pPr>
        <w:spacing w:after="120"/>
        <w:ind w:left="567"/>
        <w:rPr>
          <w:rFonts w:ascii="Bookman Old Style" w:hAnsi="Bookman Old Style"/>
        </w:rPr>
      </w:pPr>
      <w:r w:rsidRPr="00367EB8">
        <w:rPr>
          <w:rFonts w:ascii="Bookman Old Style" w:hAnsi="Bookman Old Style"/>
        </w:rPr>
        <w:t xml:space="preserve">As a Regulated Activity provider (RAP) almost all paid employees at </w:t>
      </w:r>
      <w:r w:rsidR="00367EB8" w:rsidRPr="00367EB8">
        <w:rPr>
          <w:rFonts w:ascii="Bookman Old Style" w:hAnsi="Bookman Old Style" w:cstheme="minorHAnsi"/>
          <w:szCs w:val="22"/>
        </w:rPr>
        <w:t xml:space="preserve">Crosscrake CE Primary </w:t>
      </w:r>
      <w:r w:rsidR="00400378" w:rsidRPr="00367EB8">
        <w:rPr>
          <w:rFonts w:ascii="Bookman Old Style" w:hAnsi="Bookman Old Style" w:cstheme="minorHAnsi"/>
          <w:szCs w:val="22"/>
        </w:rPr>
        <w:t>Schoo</w:t>
      </w:r>
      <w:r w:rsidR="00367EB8">
        <w:rPr>
          <w:rFonts w:ascii="Bookman Old Style" w:hAnsi="Bookman Old Style" w:cstheme="minorHAnsi"/>
          <w:szCs w:val="22"/>
        </w:rPr>
        <w:t>l</w:t>
      </w:r>
      <w:r w:rsidR="00400378" w:rsidRPr="00367EB8">
        <w:rPr>
          <w:rFonts w:ascii="Bookman Old Style" w:hAnsi="Bookman Old Style" w:cstheme="minorHAnsi"/>
          <w:szCs w:val="22"/>
        </w:rPr>
        <w:t xml:space="preserve"> </w:t>
      </w:r>
      <w:r w:rsidRPr="00367EB8">
        <w:rPr>
          <w:rFonts w:ascii="Bookman Old Style" w:hAnsi="Bookman Old Style"/>
        </w:rPr>
        <w:t xml:space="preserve">are in regulated activity and therefore subject to an enhanced DBS certificate </w:t>
      </w:r>
      <w:r w:rsidRPr="00367EB8">
        <w:rPr>
          <w:rFonts w:ascii="Bookman Old Style" w:hAnsi="Bookman Old Style"/>
          <w:spacing w:val="-3"/>
        </w:rPr>
        <w:t xml:space="preserve">with </w:t>
      </w:r>
      <w:r w:rsidR="00C27B1C" w:rsidRPr="00367EB8">
        <w:rPr>
          <w:rFonts w:ascii="Bookman Old Style" w:hAnsi="Bookman Old Style"/>
          <w:spacing w:val="-3"/>
        </w:rPr>
        <w:t xml:space="preserve">a </w:t>
      </w:r>
      <w:r w:rsidRPr="00367EB8">
        <w:rPr>
          <w:rFonts w:ascii="Bookman Old Style" w:hAnsi="Bookman Old Style"/>
          <w:spacing w:val="-3"/>
        </w:rPr>
        <w:t xml:space="preserve">check of the relevant DBS </w:t>
      </w:r>
      <w:r w:rsidRPr="00367EB8">
        <w:rPr>
          <w:rFonts w:ascii="Bookman Old Style" w:hAnsi="Bookman Old Style"/>
        </w:rPr>
        <w:t>barred list(s)</w:t>
      </w:r>
      <w:r w:rsidR="00F52279" w:rsidRPr="00367EB8">
        <w:rPr>
          <w:rFonts w:ascii="Bookman Old Style" w:hAnsi="Bookman Old Style"/>
        </w:rPr>
        <w:t xml:space="preserve">, </w:t>
      </w:r>
      <w:bookmarkStart w:id="19" w:name="_Hlk214445712"/>
      <w:r w:rsidR="00F52279" w:rsidRPr="00367EB8">
        <w:rPr>
          <w:rFonts w:ascii="Bookman Old Style" w:hAnsi="Bookman Old Style"/>
        </w:rPr>
        <w:t xml:space="preserve">with an additional requirement to ensure the </w:t>
      </w:r>
      <w:r w:rsidR="0052658C" w:rsidRPr="00367EB8">
        <w:rPr>
          <w:rFonts w:ascii="Bookman Old Style" w:hAnsi="Bookman Old Style"/>
        </w:rPr>
        <w:t>suitability</w:t>
      </w:r>
      <w:r w:rsidR="00F52279" w:rsidRPr="00367EB8">
        <w:rPr>
          <w:rFonts w:ascii="Bookman Old Style" w:hAnsi="Bookman Old Style"/>
        </w:rPr>
        <w:t xml:space="preserve"> of those staff who work with relevant pupil groups under the Childcare Act</w:t>
      </w:r>
      <w:r w:rsidRPr="00367EB8">
        <w:rPr>
          <w:rFonts w:ascii="Bookman Old Style" w:hAnsi="Bookman Old Style"/>
        </w:rPr>
        <w:t>.</w:t>
      </w:r>
      <w:bookmarkEnd w:id="19"/>
    </w:p>
    <w:p w14:paraId="541A1A19" w14:textId="0F784239" w:rsidR="006A0DCE" w:rsidRPr="00367EB8" w:rsidRDefault="006A0DCE" w:rsidP="00B863B8">
      <w:pPr>
        <w:spacing w:after="120"/>
        <w:ind w:left="567"/>
        <w:rPr>
          <w:rFonts w:ascii="Bookman Old Style" w:hAnsi="Bookman Old Style"/>
        </w:rPr>
      </w:pPr>
      <w:r w:rsidRPr="00367EB8">
        <w:rPr>
          <w:rFonts w:ascii="Bookman Old Style" w:hAnsi="Bookman Old Style"/>
          <w:spacing w:val="-4"/>
        </w:rPr>
        <w:t xml:space="preserve">In </w:t>
      </w:r>
      <w:r w:rsidRPr="00367EB8">
        <w:rPr>
          <w:rFonts w:ascii="Bookman Old Style" w:hAnsi="Bookman Old Style"/>
        </w:rPr>
        <w:t xml:space="preserve">relation to volunteers and contractors, </w:t>
      </w:r>
      <w:r w:rsidRPr="00367EB8">
        <w:rPr>
          <w:rFonts w:ascii="Bookman Old Style" w:hAnsi="Bookman Old Style"/>
          <w:spacing w:val="-5"/>
        </w:rPr>
        <w:t xml:space="preserve">we </w:t>
      </w:r>
      <w:r w:rsidRPr="00367EB8">
        <w:rPr>
          <w:rFonts w:ascii="Bookman Old Style" w:hAnsi="Bookman Old Style"/>
        </w:rPr>
        <w:t>only request a DBS certificate after a thorough risk assessment has indicated that a check is relevant to the position concerned.</w:t>
      </w:r>
      <w:r w:rsidR="00B863B8" w:rsidRPr="00367EB8">
        <w:rPr>
          <w:rFonts w:ascii="Bookman Old Style" w:hAnsi="Bookman Old Style"/>
        </w:rPr>
        <w:t xml:space="preserve">  </w:t>
      </w:r>
    </w:p>
    <w:p w14:paraId="08681677" w14:textId="4FA41DC7" w:rsidR="006A0DCE" w:rsidRPr="00367EB8" w:rsidRDefault="006A0DCE" w:rsidP="00B863B8">
      <w:pPr>
        <w:spacing w:after="120"/>
        <w:ind w:left="567"/>
        <w:rPr>
          <w:rFonts w:ascii="Bookman Old Style" w:hAnsi="Bookman Old Style"/>
        </w:rPr>
      </w:pPr>
      <w:bookmarkStart w:id="20" w:name="_Hlk214445803"/>
      <w:r w:rsidRPr="00367EB8">
        <w:rPr>
          <w:rFonts w:ascii="Bookman Old Style" w:hAnsi="Bookman Old Style"/>
        </w:rPr>
        <w:t xml:space="preserve">For those positions where an enhanced DBS check </w:t>
      </w:r>
      <w:r w:rsidR="001B5DA4" w:rsidRPr="00367EB8">
        <w:rPr>
          <w:rFonts w:ascii="Bookman Old Style" w:hAnsi="Bookman Old Style"/>
        </w:rPr>
        <w:t xml:space="preserve">for regulated activity </w:t>
      </w:r>
      <w:r w:rsidRPr="00367EB8">
        <w:rPr>
          <w:rFonts w:ascii="Bookman Old Style" w:hAnsi="Bookman Old Style"/>
        </w:rPr>
        <w:t>is required</w:t>
      </w:r>
      <w:r w:rsidR="00C27B1C" w:rsidRPr="00367EB8">
        <w:rPr>
          <w:rFonts w:ascii="Bookman Old Style" w:hAnsi="Bookman Old Style"/>
        </w:rPr>
        <w:t>,</w:t>
      </w:r>
      <w:r w:rsidRPr="00367EB8">
        <w:rPr>
          <w:rFonts w:ascii="Bookman Old Style" w:hAnsi="Bookman Old Style"/>
        </w:rPr>
        <w:t xml:space="preserve"> recruitment advertising and recruitment briefs will contain a statement that </w:t>
      </w:r>
      <w:r w:rsidRPr="00367EB8">
        <w:rPr>
          <w:rFonts w:ascii="Bookman Old Style" w:hAnsi="Bookman Old Style"/>
          <w:spacing w:val="3"/>
        </w:rPr>
        <w:t xml:space="preserve">an </w:t>
      </w:r>
      <w:r w:rsidRPr="00367EB8">
        <w:rPr>
          <w:rFonts w:ascii="Bookman Old Style" w:hAnsi="Bookman Old Style"/>
        </w:rPr>
        <w:t>enhanced DBS certificate (with barred list check(s) where relevant) will be requested in the event of the individual being offered the</w:t>
      </w:r>
      <w:r w:rsidRPr="00367EB8">
        <w:rPr>
          <w:rFonts w:ascii="Bookman Old Style" w:hAnsi="Bookman Old Style"/>
          <w:spacing w:val="-11"/>
        </w:rPr>
        <w:t xml:space="preserve"> </w:t>
      </w:r>
      <w:r w:rsidRPr="00367EB8">
        <w:rPr>
          <w:rFonts w:ascii="Bookman Old Style" w:hAnsi="Bookman Old Style"/>
        </w:rPr>
        <w:t>position and an explanation of when in the recruitment process criminal information will be requested and considered.</w:t>
      </w:r>
    </w:p>
    <w:p w14:paraId="1C327D7E" w14:textId="2DB1BFDE" w:rsidR="006A0DCE" w:rsidRPr="00367EB8" w:rsidRDefault="006A0DCE" w:rsidP="00B863B8">
      <w:pPr>
        <w:spacing w:after="120"/>
        <w:ind w:left="567"/>
        <w:rPr>
          <w:rFonts w:ascii="Bookman Old Style" w:hAnsi="Bookman Old Style"/>
        </w:rPr>
      </w:pPr>
      <w:r w:rsidRPr="00367EB8">
        <w:rPr>
          <w:rFonts w:ascii="Bookman Old Style" w:hAnsi="Bookman Old Style"/>
        </w:rPr>
        <w:t xml:space="preserve">All shortlisted applicants are required to complete a criminal </w:t>
      </w:r>
      <w:r w:rsidR="00BF1595" w:rsidRPr="00367EB8">
        <w:rPr>
          <w:rFonts w:ascii="Bookman Old Style" w:hAnsi="Bookman Old Style"/>
        </w:rPr>
        <w:t>history</w:t>
      </w:r>
      <w:r w:rsidRPr="00367EB8">
        <w:rPr>
          <w:rFonts w:ascii="Bookman Old Style" w:hAnsi="Bookman Old Style"/>
        </w:rPr>
        <w:t xml:space="preserve"> </w:t>
      </w:r>
      <w:r w:rsidR="00C27B1C" w:rsidRPr="00367EB8">
        <w:rPr>
          <w:rFonts w:ascii="Bookman Old Style" w:hAnsi="Bookman Old Style"/>
        </w:rPr>
        <w:t xml:space="preserve">and other sanctions </w:t>
      </w:r>
      <w:r w:rsidRPr="00367EB8">
        <w:rPr>
          <w:rFonts w:ascii="Bookman Old Style" w:hAnsi="Bookman Old Style"/>
        </w:rPr>
        <w:t xml:space="preserve">self-disclosure to be returned no less than 1 day prior to the interview date. </w:t>
      </w:r>
      <w:r w:rsidR="00400378" w:rsidRPr="00367EB8">
        <w:rPr>
          <w:rFonts w:ascii="Bookman Old Style" w:hAnsi="Bookman Old Style"/>
        </w:rPr>
        <w:t xml:space="preserve"> </w:t>
      </w:r>
      <w:r w:rsidRPr="00367EB8">
        <w:rPr>
          <w:rFonts w:ascii="Bookman Old Style" w:hAnsi="Bookman Old Style"/>
        </w:rPr>
        <w:t xml:space="preserve">This information is to be sent to the Head teacher </w:t>
      </w:r>
      <w:r w:rsidR="0052658C" w:rsidRPr="00367EB8">
        <w:rPr>
          <w:rFonts w:ascii="Bookman Old Style" w:hAnsi="Bookman Old Style"/>
        </w:rPr>
        <w:t>at</w:t>
      </w:r>
      <w:r w:rsidRPr="00367EB8">
        <w:rPr>
          <w:rFonts w:ascii="Bookman Old Style" w:hAnsi="Bookman Old Style"/>
        </w:rPr>
        <w:t xml:space="preserve"> the relevant School or to HR</w:t>
      </w:r>
      <w:r w:rsidR="00576387" w:rsidRPr="00367EB8">
        <w:rPr>
          <w:rFonts w:ascii="Bookman Old Style" w:hAnsi="Bookman Old Style"/>
        </w:rPr>
        <w:t>,</w:t>
      </w:r>
      <w:r w:rsidRPr="00367EB8">
        <w:rPr>
          <w:rFonts w:ascii="Bookman Old Style" w:hAnsi="Bookman Old Style"/>
        </w:rPr>
        <w:t xml:space="preserve"> dependent on the role applied for. </w:t>
      </w:r>
      <w:r w:rsidR="00400378" w:rsidRPr="00367EB8">
        <w:rPr>
          <w:rFonts w:ascii="Bookman Old Style" w:hAnsi="Bookman Old Style"/>
        </w:rPr>
        <w:t xml:space="preserve"> </w:t>
      </w:r>
      <w:r w:rsidRPr="00367EB8">
        <w:rPr>
          <w:rFonts w:ascii="Bookman Old Style" w:hAnsi="Bookman Old Style"/>
        </w:rPr>
        <w:t xml:space="preserve">Failure to return the self-disclosure will result in the offer of interview being withdrawn. </w:t>
      </w:r>
      <w:r w:rsidR="00400378" w:rsidRPr="00367EB8">
        <w:rPr>
          <w:rFonts w:ascii="Bookman Old Style" w:hAnsi="Bookman Old Style"/>
        </w:rPr>
        <w:t xml:space="preserve"> </w:t>
      </w:r>
      <w:r w:rsidRPr="00367EB8">
        <w:rPr>
          <w:rFonts w:ascii="Bookman Old Style" w:hAnsi="Bookman Old Style"/>
          <w:spacing w:val="4"/>
        </w:rPr>
        <w:t xml:space="preserve">We </w:t>
      </w:r>
      <w:r w:rsidRPr="00367EB8">
        <w:rPr>
          <w:rFonts w:ascii="Bookman Old Style" w:hAnsi="Bookman Old Style"/>
        </w:rPr>
        <w:t xml:space="preserve">guarantee that the self-disclosure information will only be seen by those </w:t>
      </w:r>
      <w:r w:rsidRPr="00367EB8">
        <w:rPr>
          <w:rFonts w:ascii="Bookman Old Style" w:hAnsi="Bookman Old Style"/>
          <w:spacing w:val="-3"/>
        </w:rPr>
        <w:t xml:space="preserve">who </w:t>
      </w:r>
      <w:r w:rsidRPr="00367EB8">
        <w:rPr>
          <w:rFonts w:ascii="Bookman Old Style" w:hAnsi="Bookman Old Style"/>
        </w:rPr>
        <w:t>need to see it as part of the recruitment</w:t>
      </w:r>
      <w:r w:rsidRPr="00367EB8">
        <w:rPr>
          <w:rFonts w:ascii="Bookman Old Style" w:hAnsi="Bookman Old Style"/>
          <w:spacing w:val="-5"/>
        </w:rPr>
        <w:t xml:space="preserve"> </w:t>
      </w:r>
      <w:r w:rsidRPr="00367EB8">
        <w:rPr>
          <w:rFonts w:ascii="Bookman Old Style" w:hAnsi="Bookman Old Style"/>
        </w:rPr>
        <w:t>process.</w:t>
      </w:r>
    </w:p>
    <w:p w14:paraId="58050F55" w14:textId="4241E9CE" w:rsidR="006A0DCE" w:rsidRPr="00367EB8" w:rsidRDefault="006A0DCE" w:rsidP="00576387">
      <w:pPr>
        <w:spacing w:after="120"/>
        <w:ind w:left="567"/>
        <w:rPr>
          <w:rFonts w:ascii="Bookman Old Style" w:hAnsi="Bookman Old Style"/>
        </w:rPr>
      </w:pPr>
      <w:r w:rsidRPr="00367EB8">
        <w:rPr>
          <w:rFonts w:ascii="Bookman Old Style" w:hAnsi="Bookman Old Style"/>
        </w:rPr>
        <w:t xml:space="preserve">The criminal history </w:t>
      </w:r>
      <w:r w:rsidR="00C27B1C" w:rsidRPr="00367EB8">
        <w:rPr>
          <w:rFonts w:ascii="Bookman Old Style" w:hAnsi="Bookman Old Style"/>
        </w:rPr>
        <w:t xml:space="preserve">and other sanctions </w:t>
      </w:r>
      <w:r w:rsidRPr="00367EB8">
        <w:rPr>
          <w:rFonts w:ascii="Bookman Old Style" w:hAnsi="Bookman Old Style"/>
        </w:rPr>
        <w:t>self-disclosure will include information for shortlisted applicants on the importance of seeking legal advice and the contact details of organisations that can provide impartial advice.</w:t>
      </w:r>
    </w:p>
    <w:p w14:paraId="07AFB120" w14:textId="77777777" w:rsidR="001F7BD5" w:rsidRPr="00367EB8" w:rsidRDefault="001F7BD5" w:rsidP="001F7BD5">
      <w:pPr>
        <w:shd w:val="clear" w:color="auto" w:fill="FFFFFF"/>
        <w:spacing w:after="120"/>
        <w:ind w:left="567"/>
        <w:rPr>
          <w:rFonts w:ascii="Bookman Old Style" w:hAnsi="Bookman Old Style" w:cstheme="minorHAnsi"/>
          <w:szCs w:val="22"/>
          <w:lang w:eastAsia="en-GB"/>
        </w:rPr>
      </w:pPr>
      <w:r w:rsidRPr="00367EB8">
        <w:rPr>
          <w:rFonts w:ascii="Bookman Old Style" w:hAnsi="Bookman Old Style" w:cstheme="minorHAnsi"/>
          <w:szCs w:val="22"/>
          <w:lang w:eastAsia="en-GB"/>
        </w:rPr>
        <w:lastRenderedPageBreak/>
        <w:t>In the event that relevant information (whether in relation to previous convictions or otherwise) is volunteered by an applicant during the recruitment process or obtained through a disclosure check, the School will consider the following factors before reaching a recruitment decision:</w:t>
      </w:r>
    </w:p>
    <w:p w14:paraId="7A2ACFB2" w14:textId="77777777" w:rsidR="001F7BD5" w:rsidRPr="00367EB8" w:rsidRDefault="001F7BD5" w:rsidP="00054ABF">
      <w:pPr>
        <w:numPr>
          <w:ilvl w:val="0"/>
          <w:numId w:val="6"/>
        </w:numPr>
        <w:shd w:val="clear" w:color="auto" w:fill="FFFFFF"/>
        <w:tabs>
          <w:tab w:val="clear" w:pos="720"/>
          <w:tab w:val="num" w:pos="567"/>
        </w:tabs>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whether the conviction or other matter revealed is relevant to the position in question;</w:t>
      </w:r>
    </w:p>
    <w:p w14:paraId="576ECCE9" w14:textId="77777777" w:rsidR="001F7BD5" w:rsidRPr="00367EB8" w:rsidRDefault="001F7BD5" w:rsidP="00054ABF">
      <w:pPr>
        <w:numPr>
          <w:ilvl w:val="0"/>
          <w:numId w:val="6"/>
        </w:numPr>
        <w:shd w:val="clear" w:color="auto" w:fill="FFFFFF"/>
        <w:tabs>
          <w:tab w:val="clear" w:pos="720"/>
          <w:tab w:val="num" w:pos="567"/>
        </w:tabs>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the seriousness of any offence or other matter revealed;</w:t>
      </w:r>
    </w:p>
    <w:p w14:paraId="50B7DA30" w14:textId="77777777" w:rsidR="001F7BD5" w:rsidRPr="00367EB8" w:rsidRDefault="001F7BD5" w:rsidP="00054ABF">
      <w:pPr>
        <w:numPr>
          <w:ilvl w:val="0"/>
          <w:numId w:val="6"/>
        </w:numPr>
        <w:shd w:val="clear" w:color="auto" w:fill="FFFFFF"/>
        <w:tabs>
          <w:tab w:val="clear" w:pos="720"/>
          <w:tab w:val="num" w:pos="567"/>
        </w:tabs>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the length of time since the offence or other matter occurred;</w:t>
      </w:r>
    </w:p>
    <w:p w14:paraId="383A5195" w14:textId="77777777" w:rsidR="001F7BD5" w:rsidRPr="00367EB8" w:rsidRDefault="001F7BD5" w:rsidP="00054ABF">
      <w:pPr>
        <w:numPr>
          <w:ilvl w:val="0"/>
          <w:numId w:val="6"/>
        </w:numPr>
        <w:shd w:val="clear" w:color="auto" w:fill="FFFFFF"/>
        <w:tabs>
          <w:tab w:val="clear" w:pos="720"/>
          <w:tab w:val="num" w:pos="567"/>
        </w:tabs>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whether the applicant has a pattern of offending behaviour or other relevant matters;</w:t>
      </w:r>
    </w:p>
    <w:p w14:paraId="30589B6B" w14:textId="77777777" w:rsidR="001F7BD5" w:rsidRPr="00367EB8" w:rsidRDefault="001F7BD5" w:rsidP="00054ABF">
      <w:pPr>
        <w:numPr>
          <w:ilvl w:val="0"/>
          <w:numId w:val="6"/>
        </w:numPr>
        <w:shd w:val="clear" w:color="auto" w:fill="FFFFFF"/>
        <w:tabs>
          <w:tab w:val="clear" w:pos="720"/>
          <w:tab w:val="num" w:pos="567"/>
        </w:tabs>
        <w:spacing w:after="120"/>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whether the applicant's circumstances have changed since the offending behaviour or other relevant matters; and the circumstances surrounding the offence and the explanation(s) offered by the applicant.</w:t>
      </w:r>
    </w:p>
    <w:p w14:paraId="524F2CFD" w14:textId="77777777" w:rsidR="001F7BD5" w:rsidRPr="00367EB8" w:rsidRDefault="001F7BD5" w:rsidP="001F7BD5">
      <w:pPr>
        <w:shd w:val="clear" w:color="auto" w:fill="FFFFFF"/>
        <w:spacing w:after="120"/>
        <w:ind w:left="567"/>
        <w:rPr>
          <w:rFonts w:ascii="Bookman Old Style" w:hAnsi="Bookman Old Style" w:cstheme="minorHAnsi"/>
          <w:szCs w:val="22"/>
          <w:lang w:eastAsia="en-GB"/>
        </w:rPr>
      </w:pPr>
      <w:r w:rsidRPr="00367EB8">
        <w:rPr>
          <w:rFonts w:ascii="Bookman Old Style" w:hAnsi="Bookman Old Style" w:cstheme="minorHAnsi"/>
          <w:szCs w:val="22"/>
          <w:lang w:eastAsia="en-GB"/>
        </w:rPr>
        <w:t>If the post involves regular contact with children, it is the School's normal policy to consider it a high risk to employ anyone who has been convicted at any time of any the following offences:</w:t>
      </w:r>
    </w:p>
    <w:p w14:paraId="427DCCF0" w14:textId="6328FD6E" w:rsidR="001F7BD5" w:rsidRPr="00367EB8" w:rsidRDefault="001F7BD5" w:rsidP="00054ABF">
      <w:pPr>
        <w:numPr>
          <w:ilvl w:val="0"/>
          <w:numId w:val="7"/>
        </w:numPr>
        <w:shd w:val="clear" w:color="auto" w:fill="FFFFFF"/>
        <w:tabs>
          <w:tab w:val="clear" w:pos="720"/>
          <w:tab w:val="num" w:pos="567"/>
        </w:tabs>
        <w:spacing w:after="120"/>
        <w:ind w:left="924" w:hanging="357"/>
        <w:rPr>
          <w:rFonts w:ascii="Bookman Old Style" w:hAnsi="Bookman Old Style" w:cstheme="minorHAnsi"/>
          <w:szCs w:val="22"/>
          <w:lang w:eastAsia="en-GB"/>
        </w:rPr>
      </w:pPr>
      <w:r w:rsidRPr="00367EB8">
        <w:rPr>
          <w:rFonts w:ascii="Bookman Old Style" w:hAnsi="Bookman Old Style" w:cstheme="minorHAnsi"/>
          <w:szCs w:val="22"/>
          <w:lang w:eastAsia="en-GB"/>
        </w:rPr>
        <w:t xml:space="preserve">murder, manslaughter, rape, other serious sexual offences, actual/grievous bodily harm or other serious acts of violence; or serious drug related offences, robbery, burglary, theft, deception or fraud.  </w:t>
      </w:r>
    </w:p>
    <w:p w14:paraId="6F2BE3A8" w14:textId="77777777" w:rsidR="001F7BD5" w:rsidRPr="00367EB8" w:rsidRDefault="001F7BD5" w:rsidP="001F7BD5">
      <w:pPr>
        <w:shd w:val="clear" w:color="auto" w:fill="FFFFFF"/>
        <w:spacing w:after="120"/>
        <w:ind w:left="567"/>
        <w:rPr>
          <w:rFonts w:ascii="Bookman Old Style" w:hAnsi="Bookman Old Style" w:cstheme="minorHAnsi"/>
          <w:szCs w:val="22"/>
          <w:lang w:eastAsia="en-GB"/>
        </w:rPr>
      </w:pPr>
      <w:r w:rsidRPr="00367EB8">
        <w:rPr>
          <w:rFonts w:ascii="Bookman Old Style" w:hAnsi="Bookman Old Style" w:cstheme="minorHAnsi"/>
          <w:szCs w:val="22"/>
          <w:lang w:eastAsia="en-GB"/>
        </w:rPr>
        <w:t>If the post involves access to money or budget responsibility, it is the School's normal policy to consider it a high risk to employ anyone who has been convicted at any time of robbery, burglary, theft, deception or fraud.</w:t>
      </w:r>
    </w:p>
    <w:p w14:paraId="468F6473" w14:textId="4F203F97" w:rsidR="001F7BD5" w:rsidRPr="00367EB8" w:rsidRDefault="001F7BD5" w:rsidP="001F7BD5">
      <w:pPr>
        <w:spacing w:after="120"/>
        <w:ind w:left="567"/>
        <w:rPr>
          <w:rFonts w:ascii="Bookman Old Style" w:hAnsi="Bookman Old Style" w:cstheme="minorHAnsi"/>
          <w:szCs w:val="22"/>
          <w:lang w:eastAsia="en-GB"/>
        </w:rPr>
      </w:pPr>
      <w:r w:rsidRPr="00367EB8">
        <w:rPr>
          <w:rFonts w:ascii="Bookman Old Style" w:hAnsi="Bookman Old Style" w:cstheme="minorHAnsi"/>
          <w:szCs w:val="22"/>
          <w:lang w:eastAsia="en-GB"/>
        </w:rPr>
        <w:t xml:space="preserve">If the post involves some driving responsibilities, it is the School's normal policy to consider it a high risk to employ anyone who has been convicted of </w:t>
      </w:r>
      <w:bookmarkStart w:id="21" w:name="_Hlk210394882"/>
      <w:r w:rsidRPr="00367EB8">
        <w:rPr>
          <w:rFonts w:ascii="Bookman Old Style" w:hAnsi="Bookman Old Style" w:cstheme="minorHAnsi"/>
          <w:szCs w:val="22"/>
          <w:lang w:eastAsia="en-GB"/>
        </w:rPr>
        <w:t xml:space="preserve">driving </w:t>
      </w:r>
      <w:r w:rsidR="00BF1595" w:rsidRPr="00367EB8">
        <w:rPr>
          <w:rFonts w:ascii="Bookman Old Style" w:hAnsi="Bookman Old Style" w:cstheme="minorHAnsi"/>
          <w:szCs w:val="22"/>
          <w:lang w:eastAsia="en-GB"/>
        </w:rPr>
        <w:t>whilst under the influence of alcohol or drugs (within the last ten years)</w:t>
      </w:r>
      <w:r w:rsidRPr="00367EB8">
        <w:rPr>
          <w:rFonts w:ascii="Bookman Old Style" w:hAnsi="Bookman Old Style" w:cstheme="minorHAnsi"/>
          <w:szCs w:val="22"/>
          <w:lang w:eastAsia="en-GB"/>
        </w:rPr>
        <w:t>.</w:t>
      </w:r>
      <w:bookmarkEnd w:id="21"/>
    </w:p>
    <w:p w14:paraId="654D419A" w14:textId="0C1AACB7" w:rsidR="005B410B" w:rsidRPr="00367EB8" w:rsidRDefault="005B410B" w:rsidP="005B410B">
      <w:pPr>
        <w:spacing w:after="120"/>
        <w:ind w:left="567"/>
        <w:rPr>
          <w:rFonts w:ascii="Bookman Old Style" w:hAnsi="Bookman Old Style" w:cstheme="minorHAnsi"/>
          <w:szCs w:val="22"/>
          <w:lang w:eastAsia="en-GB"/>
        </w:rPr>
      </w:pPr>
      <w:r w:rsidRPr="00367EB8">
        <w:rPr>
          <w:rFonts w:ascii="Bookman Old Style" w:hAnsi="Bookman Old Style" w:cstheme="minorHAnsi"/>
          <w:szCs w:val="22"/>
          <w:shd w:val="clear" w:color="auto" w:fill="FFFFFF"/>
        </w:rPr>
        <w:t xml:space="preserve">If a DBS Certificate reveals any convictions, the person concerned will be invited to attend an interview with the Head teacher or HR manager to discuss the conviction(s) and circumstances.  Following this meeting a </w:t>
      </w:r>
      <w:hyperlink r:id="rId18" w:history="1">
        <w:r w:rsidR="004D50E6" w:rsidRPr="00367EB8">
          <w:rPr>
            <w:rStyle w:val="Hyperlink"/>
            <w:rFonts w:ascii="Bookman Old Style" w:hAnsi="Bookman Old Style" w:cstheme="minorHAnsi"/>
            <w:szCs w:val="22"/>
            <w:shd w:val="clear" w:color="auto" w:fill="FFFFFF"/>
          </w:rPr>
          <w:t>Cause for concern’ risk assessment</w:t>
        </w:r>
      </w:hyperlink>
      <w:r w:rsidRPr="00367EB8">
        <w:rPr>
          <w:rFonts w:ascii="Bookman Old Style" w:hAnsi="Bookman Old Style" w:cstheme="minorHAnsi"/>
          <w:szCs w:val="22"/>
          <w:shd w:val="clear" w:color="auto" w:fill="FFFFFF"/>
        </w:rPr>
        <w:t xml:space="preserve"> will be carried out and a decision made and communicated back to the </w:t>
      </w:r>
      <w:r w:rsidR="00970380" w:rsidRPr="00367EB8">
        <w:rPr>
          <w:rFonts w:ascii="Bookman Old Style" w:hAnsi="Bookman Old Style" w:cstheme="minorHAnsi"/>
          <w:szCs w:val="22"/>
          <w:shd w:val="clear" w:color="auto" w:fill="FFFFFF"/>
        </w:rPr>
        <w:t>applicant</w:t>
      </w:r>
      <w:r w:rsidRPr="00367EB8">
        <w:rPr>
          <w:rFonts w:ascii="Bookman Old Style" w:hAnsi="Bookman Old Style" w:cstheme="minorHAnsi"/>
          <w:szCs w:val="22"/>
          <w:shd w:val="clear" w:color="auto" w:fill="FFFFFF"/>
        </w:rPr>
        <w:t xml:space="preserve"> concerned.  For safer recruitment purposes, until this decision has been made the applicant </w:t>
      </w:r>
      <w:r w:rsidR="00970380" w:rsidRPr="00367EB8">
        <w:rPr>
          <w:rFonts w:ascii="Bookman Old Style" w:hAnsi="Bookman Old Style" w:cstheme="minorHAnsi"/>
          <w:szCs w:val="22"/>
          <w:shd w:val="clear" w:color="auto" w:fill="FFFFFF"/>
        </w:rPr>
        <w:t>will</w:t>
      </w:r>
      <w:r w:rsidRPr="00367EB8">
        <w:rPr>
          <w:rFonts w:ascii="Bookman Old Style" w:hAnsi="Bookman Old Style" w:cstheme="minorHAnsi"/>
          <w:szCs w:val="22"/>
          <w:shd w:val="clear" w:color="auto" w:fill="FFFFFF"/>
        </w:rPr>
        <w:t xml:space="preserve"> not commence employment.</w:t>
      </w:r>
    </w:p>
    <w:p w14:paraId="552A116F" w14:textId="060D7B01" w:rsidR="006A0DCE" w:rsidRPr="00367EB8" w:rsidRDefault="006A0DCE" w:rsidP="00576387">
      <w:pPr>
        <w:spacing w:after="120"/>
        <w:ind w:left="567"/>
        <w:rPr>
          <w:rFonts w:ascii="Bookman Old Style" w:hAnsi="Bookman Old Style"/>
        </w:rPr>
      </w:pPr>
      <w:r w:rsidRPr="00367EB8">
        <w:rPr>
          <w:rFonts w:ascii="Bookman Old Style" w:hAnsi="Bookman Old Style"/>
          <w:spacing w:val="4"/>
        </w:rPr>
        <w:t xml:space="preserve">We </w:t>
      </w:r>
      <w:r w:rsidRPr="00367EB8">
        <w:rPr>
          <w:rFonts w:ascii="Bookman Old Style" w:hAnsi="Bookman Old Style"/>
        </w:rPr>
        <w:t xml:space="preserve">ensure that all those </w:t>
      </w:r>
      <w:r w:rsidRPr="00367EB8">
        <w:rPr>
          <w:rFonts w:ascii="Bookman Old Style" w:hAnsi="Bookman Old Style"/>
          <w:spacing w:val="-3"/>
        </w:rPr>
        <w:t xml:space="preserve">who </w:t>
      </w:r>
      <w:r w:rsidRPr="00367EB8">
        <w:rPr>
          <w:rFonts w:ascii="Bookman Old Style" w:hAnsi="Bookman Old Style"/>
        </w:rPr>
        <w:t xml:space="preserve">are involved in the recruitment process have been suitably trained to identify and assess the relevance and circumstances of offences. </w:t>
      </w:r>
      <w:r w:rsidR="00400378" w:rsidRPr="00367EB8">
        <w:rPr>
          <w:rFonts w:ascii="Bookman Old Style" w:hAnsi="Bookman Old Style"/>
        </w:rPr>
        <w:t xml:space="preserve"> </w:t>
      </w:r>
      <w:r w:rsidRPr="00367EB8">
        <w:rPr>
          <w:rFonts w:ascii="Bookman Old Style" w:hAnsi="Bookman Old Style"/>
          <w:spacing w:val="4"/>
        </w:rPr>
        <w:t xml:space="preserve">We </w:t>
      </w:r>
      <w:r w:rsidRPr="00367EB8">
        <w:rPr>
          <w:rFonts w:ascii="Bookman Old Style" w:hAnsi="Bookman Old Style"/>
        </w:rPr>
        <w:t>also ensure that they have received appropriate guidance</w:t>
      </w:r>
      <w:r w:rsidRPr="00367EB8">
        <w:rPr>
          <w:rFonts w:ascii="Bookman Old Style" w:hAnsi="Bookman Old Style"/>
          <w:spacing w:val="-37"/>
        </w:rPr>
        <w:t xml:space="preserve"> </w:t>
      </w:r>
      <w:r w:rsidRPr="00367EB8">
        <w:rPr>
          <w:rFonts w:ascii="Bookman Old Style" w:hAnsi="Bookman Old Style"/>
        </w:rPr>
        <w:t>on the relevant legislation relating to the employment of ex-offenders, e.g.</w:t>
      </w:r>
      <w:r w:rsidR="00576387" w:rsidRPr="00367EB8">
        <w:rPr>
          <w:rFonts w:ascii="Bookman Old Style" w:hAnsi="Bookman Old Style"/>
        </w:rPr>
        <w:t>,</w:t>
      </w:r>
      <w:r w:rsidRPr="00367EB8">
        <w:rPr>
          <w:rFonts w:ascii="Bookman Old Style" w:hAnsi="Bookman Old Style"/>
        </w:rPr>
        <w:t xml:space="preserve"> the Rehabilitation of Offenders Act 1974 (exceptions order 1975) (as amended 2013 &amp; 2020) and know how to access advice and support e.g.</w:t>
      </w:r>
      <w:r w:rsidR="00576387" w:rsidRPr="00367EB8">
        <w:rPr>
          <w:rFonts w:ascii="Bookman Old Style" w:hAnsi="Bookman Old Style"/>
        </w:rPr>
        <w:t>,</w:t>
      </w:r>
      <w:r w:rsidRPr="00367EB8">
        <w:rPr>
          <w:rFonts w:ascii="Bookman Old Style" w:hAnsi="Bookman Old Style"/>
        </w:rPr>
        <w:t xml:space="preserve"> from our </w:t>
      </w:r>
      <w:r w:rsidR="00576387" w:rsidRPr="00367EB8">
        <w:rPr>
          <w:rFonts w:ascii="Bookman Old Style" w:hAnsi="Bookman Old Style"/>
        </w:rPr>
        <w:t>HR suppliers</w:t>
      </w:r>
      <w:r w:rsidRPr="00367EB8">
        <w:rPr>
          <w:rFonts w:ascii="Bookman Old Style" w:hAnsi="Bookman Old Style"/>
        </w:rPr>
        <w:t>, and relevant registered</w:t>
      </w:r>
      <w:r w:rsidRPr="00367EB8">
        <w:rPr>
          <w:rFonts w:ascii="Bookman Old Style" w:hAnsi="Bookman Old Style"/>
          <w:spacing w:val="-17"/>
        </w:rPr>
        <w:t xml:space="preserve"> </w:t>
      </w:r>
      <w:r w:rsidRPr="00367EB8">
        <w:rPr>
          <w:rFonts w:ascii="Bookman Old Style" w:hAnsi="Bookman Old Style"/>
        </w:rPr>
        <w:t>bodies.</w:t>
      </w:r>
    </w:p>
    <w:p w14:paraId="49EBBC32" w14:textId="6F819923" w:rsidR="006A0DCE" w:rsidRPr="00367EB8" w:rsidRDefault="006A0DCE" w:rsidP="00576387">
      <w:pPr>
        <w:spacing w:after="120"/>
        <w:ind w:left="567"/>
        <w:rPr>
          <w:rFonts w:ascii="Bookman Old Style" w:hAnsi="Bookman Old Style"/>
        </w:rPr>
      </w:pPr>
      <w:r w:rsidRPr="00367EB8">
        <w:rPr>
          <w:rFonts w:ascii="Bookman Old Style" w:hAnsi="Bookman Old Style"/>
        </w:rPr>
        <w:t xml:space="preserve">At interview, or in a separate discussion, the recruitment selection panel will ensure that an open and measured discussion takes place on the subject of any offences or related concerns that might be relevant to the position. </w:t>
      </w:r>
      <w:r w:rsidR="00400378" w:rsidRPr="00367EB8">
        <w:rPr>
          <w:rFonts w:ascii="Bookman Old Style" w:hAnsi="Bookman Old Style"/>
        </w:rPr>
        <w:t xml:space="preserve"> </w:t>
      </w:r>
      <w:r w:rsidRPr="00367EB8">
        <w:rPr>
          <w:rFonts w:ascii="Bookman Old Style" w:hAnsi="Bookman Old Style"/>
        </w:rPr>
        <w:t>Failure to reveal information that would not be filtered could lead to withdrawal of an offer of employment</w:t>
      </w:r>
      <w:r w:rsidR="00D2147D" w:rsidRPr="00367EB8">
        <w:rPr>
          <w:rFonts w:ascii="Bookman Old Style" w:hAnsi="Bookman Old Style"/>
        </w:rPr>
        <w:t xml:space="preserve"> or, if the failure to disclose is discovered after employment has started, may lead to summary dismissal on the grounds of gross misconduct</w:t>
      </w:r>
      <w:r w:rsidR="005F069F" w:rsidRPr="00367EB8">
        <w:rPr>
          <w:rFonts w:ascii="Bookman Old Style" w:hAnsi="Bookman Old Style"/>
        </w:rPr>
        <w:t>.  A failure to disclose a previous conviction may also amount to a criminal offence.</w:t>
      </w:r>
    </w:p>
    <w:p w14:paraId="739FA114" w14:textId="34888BA5" w:rsidR="006A0DCE" w:rsidRPr="00367EB8" w:rsidRDefault="006A0DCE" w:rsidP="0026145E">
      <w:pPr>
        <w:spacing w:after="120"/>
        <w:ind w:left="567"/>
        <w:rPr>
          <w:rFonts w:ascii="Bookman Old Style" w:hAnsi="Bookman Old Style"/>
        </w:rPr>
      </w:pPr>
      <w:r w:rsidRPr="00367EB8">
        <w:rPr>
          <w:rFonts w:ascii="Bookman Old Style" w:hAnsi="Bookman Old Style"/>
        </w:rPr>
        <w:t xml:space="preserve">All potential employees are guided to the </w:t>
      </w:r>
      <w:hyperlink r:id="rId19" w:history="1">
        <w:r w:rsidRPr="00367EB8">
          <w:rPr>
            <w:rStyle w:val="Hyperlink"/>
            <w:rFonts w:ascii="Bookman Old Style" w:hAnsi="Bookman Old Style"/>
          </w:rPr>
          <w:t>Disclosure and Barring Service Code of Practice</w:t>
        </w:r>
      </w:hyperlink>
      <w:r w:rsidRPr="00367EB8">
        <w:rPr>
          <w:rFonts w:ascii="Bookman Old Style" w:hAnsi="Bookman Old Style"/>
        </w:rPr>
        <w:t xml:space="preserve"> and a copy is made available on</w:t>
      </w:r>
      <w:r w:rsidRPr="00367EB8">
        <w:rPr>
          <w:rFonts w:ascii="Bookman Old Style" w:hAnsi="Bookman Old Style"/>
          <w:spacing w:val="-14"/>
        </w:rPr>
        <w:t xml:space="preserve"> </w:t>
      </w:r>
      <w:r w:rsidRPr="00367EB8">
        <w:rPr>
          <w:rFonts w:ascii="Bookman Old Style" w:hAnsi="Bookman Old Style"/>
        </w:rPr>
        <w:t>request.</w:t>
      </w:r>
    </w:p>
    <w:p w14:paraId="0577CF6A" w14:textId="6D856CE6" w:rsidR="005F069F" w:rsidRPr="00367EB8" w:rsidRDefault="006A0DCE" w:rsidP="00576387">
      <w:pPr>
        <w:spacing w:after="120"/>
        <w:ind w:left="567"/>
        <w:rPr>
          <w:rFonts w:ascii="Bookman Old Style" w:hAnsi="Bookman Old Style"/>
        </w:rPr>
      </w:pPr>
      <w:r w:rsidRPr="00367EB8">
        <w:rPr>
          <w:rFonts w:ascii="Bookman Old Style" w:hAnsi="Bookman Old Style"/>
          <w:spacing w:val="4"/>
        </w:rPr>
        <w:t xml:space="preserve">We </w:t>
      </w:r>
      <w:r w:rsidRPr="00367EB8">
        <w:rPr>
          <w:rFonts w:ascii="Bookman Old Style" w:hAnsi="Bookman Old Style"/>
        </w:rPr>
        <w:t xml:space="preserve">undertake to discuss any relevant matter revealed on a DBS certificate </w:t>
      </w:r>
      <w:r w:rsidRPr="00367EB8">
        <w:rPr>
          <w:rFonts w:ascii="Bookman Old Style" w:hAnsi="Bookman Old Style"/>
          <w:spacing w:val="-3"/>
        </w:rPr>
        <w:t xml:space="preserve">with </w:t>
      </w:r>
      <w:r w:rsidRPr="00367EB8">
        <w:rPr>
          <w:rFonts w:ascii="Bookman Old Style" w:hAnsi="Bookman Old Style"/>
        </w:rPr>
        <w:t xml:space="preserve">the person seeking the position before withdrawing a conditional offer of employment. </w:t>
      </w:r>
      <w:r w:rsidR="00400378" w:rsidRPr="00367EB8">
        <w:rPr>
          <w:rFonts w:ascii="Bookman Old Style" w:hAnsi="Bookman Old Style"/>
        </w:rPr>
        <w:t xml:space="preserve"> </w:t>
      </w:r>
      <w:r w:rsidRPr="00367EB8">
        <w:rPr>
          <w:rFonts w:ascii="Bookman Old Style" w:hAnsi="Bookman Old Style"/>
        </w:rPr>
        <w:t>This discussion and any subsequent risk assessment may be undertaken</w:t>
      </w:r>
      <w:r w:rsidRPr="00367EB8">
        <w:rPr>
          <w:rFonts w:ascii="Bookman Old Style" w:hAnsi="Bookman Old Style"/>
          <w:spacing w:val="-21"/>
        </w:rPr>
        <w:t xml:space="preserve"> </w:t>
      </w:r>
      <w:r w:rsidRPr="00367EB8">
        <w:rPr>
          <w:rFonts w:ascii="Bookman Old Style" w:hAnsi="Bookman Old Style"/>
        </w:rPr>
        <w:t xml:space="preserve">by the Head </w:t>
      </w:r>
      <w:r w:rsidR="00400378" w:rsidRPr="00367EB8">
        <w:rPr>
          <w:rFonts w:ascii="Bookman Old Style" w:hAnsi="Bookman Old Style"/>
        </w:rPr>
        <w:t>t</w:t>
      </w:r>
      <w:r w:rsidRPr="00367EB8">
        <w:rPr>
          <w:rFonts w:ascii="Bookman Old Style" w:hAnsi="Bookman Old Style"/>
        </w:rPr>
        <w:t xml:space="preserve">eacher or by another appointed person. </w:t>
      </w:r>
      <w:r w:rsidR="00400378" w:rsidRPr="00367EB8">
        <w:rPr>
          <w:rFonts w:ascii="Bookman Old Style" w:hAnsi="Bookman Old Style"/>
        </w:rPr>
        <w:t xml:space="preserve"> </w:t>
      </w:r>
    </w:p>
    <w:p w14:paraId="4DF37114" w14:textId="754DD746" w:rsidR="006A0DCE" w:rsidRPr="00367EB8" w:rsidRDefault="006A0DCE" w:rsidP="00576387">
      <w:pPr>
        <w:spacing w:after="120"/>
        <w:ind w:left="567"/>
        <w:rPr>
          <w:rFonts w:ascii="Bookman Old Style" w:hAnsi="Bookman Old Style"/>
        </w:rPr>
      </w:pPr>
      <w:r w:rsidRPr="00367EB8">
        <w:rPr>
          <w:rFonts w:ascii="Bookman Old Style" w:hAnsi="Bookman Old Style"/>
        </w:rPr>
        <w:lastRenderedPageBreak/>
        <w:t xml:space="preserve">If the DBS check reveals any matching information against the DBS barred list(s) or any criminal conviction which precludes them from working with children </w:t>
      </w:r>
      <w:bookmarkStart w:id="22" w:name="_GoBack"/>
      <w:bookmarkEnd w:id="22"/>
      <w:r w:rsidRPr="00367EB8">
        <w:rPr>
          <w:rFonts w:ascii="Bookman Old Style" w:hAnsi="Bookman Old Style"/>
        </w:rPr>
        <w:t xml:space="preserve">the applicant is deemed non appointable. </w:t>
      </w:r>
      <w:r w:rsidR="00400378" w:rsidRPr="00367EB8">
        <w:rPr>
          <w:rFonts w:ascii="Bookman Old Style" w:hAnsi="Bookman Old Style"/>
        </w:rPr>
        <w:t xml:space="preserve"> </w:t>
      </w:r>
      <w:r w:rsidRPr="00367EB8">
        <w:rPr>
          <w:rFonts w:ascii="Bookman Old Style" w:hAnsi="Bookman Old Style"/>
        </w:rPr>
        <w:t xml:space="preserve">In this circumstance, we would notify the Local Authority Designated Officer </w:t>
      </w:r>
      <w:r w:rsidR="002160FC" w:rsidRPr="00367EB8">
        <w:rPr>
          <w:rFonts w:ascii="Bookman Old Style" w:hAnsi="Bookman Old Style"/>
        </w:rPr>
        <w:t xml:space="preserve">(LADO) </w:t>
      </w:r>
      <w:r w:rsidRPr="00367EB8">
        <w:rPr>
          <w:rFonts w:ascii="Bookman Old Style" w:hAnsi="Bookman Old Style"/>
        </w:rPr>
        <w:t>in line with the local multi-agency procedures.</w:t>
      </w:r>
      <w:bookmarkEnd w:id="20"/>
    </w:p>
    <w:p w14:paraId="064B245B" w14:textId="36300FB1" w:rsidR="006A0DCE" w:rsidRPr="00367EB8" w:rsidRDefault="006A0DCE" w:rsidP="00B10835">
      <w:pPr>
        <w:pStyle w:val="Heading1"/>
        <w:rPr>
          <w:rFonts w:ascii="Bookman Old Style" w:hAnsi="Bookman Old Style"/>
        </w:rPr>
      </w:pPr>
      <w:bookmarkStart w:id="23" w:name="_Toc214435769"/>
      <w:r w:rsidRPr="00367EB8">
        <w:rPr>
          <w:rFonts w:ascii="Bookman Old Style" w:hAnsi="Bookman Old Style"/>
        </w:rPr>
        <w:t xml:space="preserve">References </w:t>
      </w:r>
      <w:r w:rsidR="0004186C" w:rsidRPr="00367EB8">
        <w:rPr>
          <w:rFonts w:ascii="Bookman Old Style" w:hAnsi="Bookman Old Style"/>
        </w:rPr>
        <w:t>and useful l</w:t>
      </w:r>
      <w:r w:rsidRPr="00367EB8">
        <w:rPr>
          <w:rFonts w:ascii="Bookman Old Style" w:hAnsi="Bookman Old Style"/>
        </w:rPr>
        <w:t>inks</w:t>
      </w:r>
      <w:bookmarkEnd w:id="23"/>
    </w:p>
    <w:p w14:paraId="0BBE6A77" w14:textId="743CDE6D" w:rsidR="006A0DCE" w:rsidRPr="00367EB8" w:rsidRDefault="001B5DA4" w:rsidP="001B5DA4">
      <w:pPr>
        <w:tabs>
          <w:tab w:val="left" w:pos="0"/>
        </w:tabs>
        <w:spacing w:after="60"/>
        <w:ind w:left="567"/>
        <w:rPr>
          <w:rFonts w:ascii="Bookman Old Style" w:hAnsi="Bookman Old Style" w:cstheme="minorHAnsi"/>
          <w:b/>
          <w:bCs/>
        </w:rPr>
      </w:pPr>
      <w:bookmarkStart w:id="24" w:name="_Hlk214445922"/>
      <w:r w:rsidRPr="00367EB8">
        <w:rPr>
          <w:rFonts w:ascii="Bookman Old Style" w:hAnsi="Bookman Old Style" w:cstheme="minorHAnsi"/>
          <w:b/>
          <w:bCs/>
        </w:rPr>
        <w:t>D</w:t>
      </w:r>
      <w:r w:rsidR="006A0DCE" w:rsidRPr="00367EB8">
        <w:rPr>
          <w:rFonts w:ascii="Bookman Old Style" w:hAnsi="Bookman Old Style" w:cstheme="minorHAnsi"/>
          <w:b/>
          <w:bCs/>
        </w:rPr>
        <w:t>isclosure &amp; Barring Service:</w:t>
      </w:r>
    </w:p>
    <w:p w14:paraId="2306FB93" w14:textId="77777777" w:rsidR="006A0DCE" w:rsidRPr="00367EB8" w:rsidRDefault="00367EB8" w:rsidP="00054ABF">
      <w:pPr>
        <w:pStyle w:val="ListParagraph"/>
        <w:widowControl w:val="0"/>
        <w:numPr>
          <w:ilvl w:val="0"/>
          <w:numId w:val="4"/>
        </w:numPr>
        <w:tabs>
          <w:tab w:val="left" w:pos="985"/>
          <w:tab w:val="left" w:pos="986"/>
        </w:tabs>
        <w:autoSpaceDE w:val="0"/>
        <w:autoSpaceDN w:val="0"/>
        <w:spacing w:before="2"/>
        <w:ind w:left="924" w:right="1099" w:hanging="357"/>
        <w:contextualSpacing w:val="0"/>
        <w:rPr>
          <w:rFonts w:ascii="Bookman Old Style" w:hAnsi="Bookman Old Style" w:cstheme="minorHAnsi"/>
          <w:color w:val="000000" w:themeColor="text1"/>
          <w:lang w:eastAsia="en-GB"/>
        </w:rPr>
      </w:pPr>
      <w:hyperlink r:id="rId20" w:history="1">
        <w:r w:rsidR="006A0DCE" w:rsidRPr="00367EB8">
          <w:rPr>
            <w:rFonts w:ascii="Bookman Old Style" w:hAnsi="Bookman Old Style" w:cstheme="minorHAnsi"/>
            <w:color w:val="0000FF"/>
            <w:u w:val="single"/>
            <w:lang w:eastAsia="en-GB"/>
          </w:rPr>
          <w:t>www.gov.uk/government/organisations/disclosure-and-barring-service</w:t>
        </w:r>
      </w:hyperlink>
    </w:p>
    <w:p w14:paraId="5DEDED8C" w14:textId="06CAD157" w:rsidR="006A0DCE" w:rsidRPr="00367EB8" w:rsidRDefault="00367EB8" w:rsidP="00054ABF">
      <w:pPr>
        <w:pStyle w:val="ListParagraph"/>
        <w:numPr>
          <w:ilvl w:val="0"/>
          <w:numId w:val="4"/>
        </w:numPr>
        <w:spacing w:before="2"/>
        <w:ind w:left="924" w:hanging="357"/>
        <w:contextualSpacing w:val="0"/>
        <w:rPr>
          <w:rFonts w:ascii="Bookman Old Style" w:hAnsi="Bookman Old Style" w:cstheme="minorHAnsi"/>
          <w:bCs/>
          <w:lang w:eastAsia="en-GB"/>
        </w:rPr>
      </w:pPr>
      <w:hyperlink r:id="rId21" w:history="1">
        <w:r w:rsidR="006A0DCE" w:rsidRPr="00367EB8">
          <w:rPr>
            <w:rStyle w:val="Hyperlink"/>
            <w:rFonts w:ascii="Bookman Old Style" w:hAnsi="Bookman Old Style" w:cstheme="minorHAnsi"/>
            <w:lang w:eastAsia="en-GB"/>
          </w:rPr>
          <w:t>Detailed information, fact sheets and FAQs</w:t>
        </w:r>
      </w:hyperlink>
    </w:p>
    <w:p w14:paraId="3A848683" w14:textId="77777777" w:rsidR="00451E40" w:rsidRPr="00367EB8" w:rsidRDefault="00367EB8" w:rsidP="00054ABF">
      <w:pPr>
        <w:pStyle w:val="ListParagraph"/>
        <w:numPr>
          <w:ilvl w:val="0"/>
          <w:numId w:val="3"/>
        </w:numPr>
        <w:spacing w:before="2"/>
        <w:ind w:left="924" w:hanging="357"/>
        <w:contextualSpacing w:val="0"/>
        <w:rPr>
          <w:rFonts w:ascii="Bookman Old Style" w:hAnsi="Bookman Old Style" w:cstheme="minorHAnsi"/>
          <w:lang w:eastAsia="en-GB"/>
        </w:rPr>
      </w:pPr>
      <w:hyperlink r:id="rId22" w:history="1">
        <w:r w:rsidR="004D50E6" w:rsidRPr="00367EB8">
          <w:rPr>
            <w:rStyle w:val="Hyperlink"/>
            <w:rFonts w:ascii="Bookman Old Style" w:hAnsi="Bookman Old Style" w:cstheme="minorHAnsi"/>
            <w:lang w:eastAsia="en-GB"/>
          </w:rPr>
          <w:t>Filtering guidance from 28 November 2020</w:t>
        </w:r>
      </w:hyperlink>
    </w:p>
    <w:p w14:paraId="0BBF0814" w14:textId="0C5197C1" w:rsidR="006A0DCE" w:rsidRPr="00367EB8" w:rsidRDefault="00367EB8" w:rsidP="00054ABF">
      <w:pPr>
        <w:pStyle w:val="ListParagraph"/>
        <w:numPr>
          <w:ilvl w:val="0"/>
          <w:numId w:val="3"/>
        </w:numPr>
        <w:spacing w:before="2"/>
        <w:ind w:left="924" w:hanging="357"/>
        <w:contextualSpacing w:val="0"/>
        <w:rPr>
          <w:rFonts w:ascii="Bookman Old Style" w:hAnsi="Bookman Old Style" w:cstheme="minorHAnsi"/>
          <w:lang w:eastAsia="en-GB"/>
        </w:rPr>
      </w:pPr>
      <w:hyperlink r:id="rId23" w:history="1">
        <w:r w:rsidR="00451E40" w:rsidRPr="00367EB8">
          <w:rPr>
            <w:rStyle w:val="Hyperlink"/>
            <w:rFonts w:ascii="Bookman Old Style" w:hAnsi="Bookman Old Style"/>
          </w:rPr>
          <w:t>DBS Code of Practice</w:t>
        </w:r>
      </w:hyperlink>
      <w:r w:rsidR="006A0DCE" w:rsidRPr="00367EB8">
        <w:rPr>
          <w:rFonts w:ascii="Bookman Old Style" w:hAnsi="Bookman Old Style" w:cstheme="minorHAnsi"/>
          <w:lang w:eastAsia="en-GB"/>
        </w:rPr>
        <w:t xml:space="preserve"> </w:t>
      </w:r>
    </w:p>
    <w:p w14:paraId="3AA5902D" w14:textId="25DEE530" w:rsidR="006A0DCE" w:rsidRPr="00367EB8" w:rsidRDefault="006A0DCE" w:rsidP="001B5DA4">
      <w:pPr>
        <w:spacing w:before="120" w:after="60"/>
        <w:ind w:left="567"/>
        <w:rPr>
          <w:rFonts w:ascii="Bookman Old Style" w:hAnsi="Bookman Old Style" w:cstheme="minorHAnsi"/>
          <w:b/>
          <w:bCs/>
          <w:lang w:eastAsia="en-GB"/>
        </w:rPr>
      </w:pPr>
      <w:r w:rsidRPr="00367EB8">
        <w:rPr>
          <w:rFonts w:ascii="Bookman Old Style" w:hAnsi="Bookman Old Style" w:cstheme="minorHAnsi"/>
          <w:b/>
          <w:bCs/>
        </w:rPr>
        <w:t>Ministry of Justice:</w:t>
      </w:r>
    </w:p>
    <w:p w14:paraId="7C98EEED" w14:textId="73CF5F9F" w:rsidR="006A0DCE" w:rsidRPr="00367EB8" w:rsidRDefault="00367EB8" w:rsidP="00054ABF">
      <w:pPr>
        <w:pStyle w:val="ListParagraph"/>
        <w:widowControl w:val="0"/>
        <w:numPr>
          <w:ilvl w:val="0"/>
          <w:numId w:val="3"/>
        </w:numPr>
        <w:autoSpaceDE w:val="0"/>
        <w:autoSpaceDN w:val="0"/>
        <w:spacing w:before="2"/>
        <w:ind w:left="924" w:hanging="357"/>
        <w:contextualSpacing w:val="0"/>
        <w:rPr>
          <w:rFonts w:ascii="Bookman Old Style" w:hAnsi="Bookman Old Style" w:cstheme="minorHAnsi"/>
          <w:bCs/>
          <w:lang w:eastAsia="en-GB"/>
        </w:rPr>
      </w:pPr>
      <w:hyperlink r:id="rId24" w:history="1">
        <w:r w:rsidR="006A0DCE" w:rsidRPr="00367EB8">
          <w:rPr>
            <w:rStyle w:val="Hyperlink"/>
            <w:rFonts w:ascii="Bookman Old Style" w:hAnsi="Bookman Old Style" w:cstheme="minorHAnsi"/>
            <w:bCs/>
            <w:lang w:eastAsia="en-GB"/>
          </w:rPr>
          <w:t>Guidance on the Rehabilitation of Offenders Act 1974 and the Exceptions Order 1975</w:t>
        </w:r>
      </w:hyperlink>
      <w:r w:rsidR="006A0DCE" w:rsidRPr="00367EB8">
        <w:rPr>
          <w:rFonts w:ascii="Bookman Old Style" w:hAnsi="Bookman Old Style" w:cstheme="minorHAnsi"/>
          <w:bCs/>
          <w:lang w:eastAsia="en-GB"/>
        </w:rPr>
        <w:t xml:space="preserve"> (and self-disclosure) </w:t>
      </w:r>
    </w:p>
    <w:p w14:paraId="1212FF79" w14:textId="77777777" w:rsidR="006A0DCE" w:rsidRPr="00367EB8" w:rsidRDefault="006A0DCE" w:rsidP="001B5DA4">
      <w:pPr>
        <w:spacing w:before="120" w:after="60"/>
        <w:ind w:left="567"/>
        <w:rPr>
          <w:rFonts w:ascii="Bookman Old Style" w:hAnsi="Bookman Old Style" w:cstheme="minorHAnsi"/>
          <w:b/>
          <w:lang w:eastAsia="en-GB"/>
        </w:rPr>
      </w:pPr>
      <w:r w:rsidRPr="00367EB8">
        <w:rPr>
          <w:rFonts w:ascii="Bookman Old Style" w:hAnsi="Bookman Old Style" w:cstheme="minorHAnsi"/>
          <w:b/>
          <w:lang w:eastAsia="en-GB"/>
        </w:rPr>
        <w:t>National Association for the Care and Resettlement of Offenders (</w:t>
      </w:r>
      <w:proofErr w:type="spellStart"/>
      <w:r w:rsidRPr="00367EB8">
        <w:rPr>
          <w:rFonts w:ascii="Bookman Old Style" w:hAnsi="Bookman Old Style" w:cstheme="minorHAnsi"/>
          <w:b/>
          <w:lang w:eastAsia="en-GB"/>
        </w:rPr>
        <w:t>Nacro</w:t>
      </w:r>
      <w:proofErr w:type="spellEnd"/>
      <w:r w:rsidRPr="00367EB8">
        <w:rPr>
          <w:rFonts w:ascii="Bookman Old Style" w:hAnsi="Bookman Old Style" w:cstheme="minorHAnsi"/>
          <w:b/>
          <w:lang w:eastAsia="en-GB"/>
        </w:rPr>
        <w:t>):</w:t>
      </w:r>
    </w:p>
    <w:p w14:paraId="7DDF84B8" w14:textId="37CED6FB" w:rsidR="006A0DCE" w:rsidRPr="00367EB8" w:rsidRDefault="00367EB8" w:rsidP="00054ABF">
      <w:pPr>
        <w:pStyle w:val="ListParagraph"/>
        <w:numPr>
          <w:ilvl w:val="0"/>
          <w:numId w:val="3"/>
        </w:numPr>
        <w:spacing w:before="2"/>
        <w:ind w:left="924" w:hanging="357"/>
        <w:contextualSpacing w:val="0"/>
        <w:rPr>
          <w:rFonts w:ascii="Bookman Old Style" w:hAnsi="Bookman Old Style" w:cstheme="minorHAnsi"/>
          <w:bCs/>
          <w:lang w:eastAsia="en-GB"/>
        </w:rPr>
      </w:pPr>
      <w:hyperlink r:id="rId25" w:history="1">
        <w:r w:rsidR="006A0DCE" w:rsidRPr="00367EB8">
          <w:rPr>
            <w:rStyle w:val="Hyperlink"/>
            <w:rFonts w:ascii="Bookman Old Style" w:hAnsi="Bookman Old Style" w:cstheme="minorHAnsi"/>
            <w:lang w:eastAsia="en-GB"/>
          </w:rPr>
          <w:t>Criminal record support service</w:t>
        </w:r>
      </w:hyperlink>
      <w:r w:rsidR="006A0DCE" w:rsidRPr="00367EB8">
        <w:rPr>
          <w:rFonts w:ascii="Bookman Old Style" w:hAnsi="Bookman Old Style" w:cstheme="minorHAnsi"/>
          <w:lang w:eastAsia="en-GB"/>
        </w:rPr>
        <w:t xml:space="preserve"> – advice for applicants and employers </w:t>
      </w:r>
    </w:p>
    <w:p w14:paraId="34C50B31" w14:textId="27FEB247" w:rsidR="006A0DCE" w:rsidRPr="00367EB8" w:rsidRDefault="00367EB8" w:rsidP="00054ABF">
      <w:pPr>
        <w:pStyle w:val="ListParagraph"/>
        <w:widowControl w:val="0"/>
        <w:numPr>
          <w:ilvl w:val="0"/>
          <w:numId w:val="3"/>
        </w:numPr>
        <w:tabs>
          <w:tab w:val="left" w:pos="985"/>
          <w:tab w:val="left" w:pos="986"/>
        </w:tabs>
        <w:autoSpaceDE w:val="0"/>
        <w:autoSpaceDN w:val="0"/>
        <w:spacing w:after="120"/>
        <w:ind w:left="924" w:right="1100" w:hanging="357"/>
        <w:contextualSpacing w:val="0"/>
        <w:rPr>
          <w:rFonts w:ascii="Bookman Old Style" w:hAnsi="Bookman Old Style" w:cstheme="minorHAnsi"/>
        </w:rPr>
      </w:pPr>
      <w:hyperlink r:id="rId26" w:history="1">
        <w:r w:rsidR="0086231F" w:rsidRPr="00367EB8">
          <w:rPr>
            <w:rStyle w:val="Hyperlink"/>
            <w:rFonts w:ascii="Bookman Old Style" w:hAnsi="Bookman Old Style" w:cstheme="minorHAnsi"/>
          </w:rPr>
          <w:t>Practical guidance on DBS Filtering</w:t>
        </w:r>
      </w:hyperlink>
    </w:p>
    <w:p w14:paraId="2768B043" w14:textId="4C032395" w:rsidR="00BD7573" w:rsidRPr="00367EB8" w:rsidRDefault="00BD7573" w:rsidP="00BD7573">
      <w:pPr>
        <w:widowControl w:val="0"/>
        <w:tabs>
          <w:tab w:val="left" w:pos="985"/>
          <w:tab w:val="left" w:pos="986"/>
        </w:tabs>
        <w:autoSpaceDE w:val="0"/>
        <w:autoSpaceDN w:val="0"/>
        <w:spacing w:after="120"/>
        <w:ind w:left="567" w:right="1100"/>
        <w:rPr>
          <w:rFonts w:ascii="Bookman Old Style" w:hAnsi="Bookman Old Style" w:cstheme="minorHAnsi"/>
          <w:b/>
          <w:bCs/>
        </w:rPr>
      </w:pPr>
      <w:r w:rsidRPr="00367EB8">
        <w:rPr>
          <w:rFonts w:ascii="Bookman Old Style" w:hAnsi="Bookman Old Style" w:cstheme="minorHAnsi"/>
          <w:b/>
          <w:bCs/>
        </w:rPr>
        <w:t>Unlock</w:t>
      </w:r>
      <w:r w:rsidR="004B3D64" w:rsidRPr="00367EB8">
        <w:rPr>
          <w:rFonts w:ascii="Bookman Old Style" w:hAnsi="Bookman Old Style" w:cstheme="minorHAnsi"/>
          <w:b/>
          <w:bCs/>
        </w:rPr>
        <w:t xml:space="preserve"> – Organisation providing advice for those with criminal records</w:t>
      </w:r>
    </w:p>
    <w:p w14:paraId="6AC8223A" w14:textId="2738A7FF" w:rsidR="00BD7573" w:rsidRPr="00367EB8" w:rsidRDefault="00367EB8" w:rsidP="00BD7573">
      <w:pPr>
        <w:widowControl w:val="0"/>
        <w:tabs>
          <w:tab w:val="left" w:pos="985"/>
          <w:tab w:val="left" w:pos="986"/>
        </w:tabs>
        <w:autoSpaceDE w:val="0"/>
        <w:autoSpaceDN w:val="0"/>
        <w:spacing w:after="120"/>
        <w:ind w:left="567" w:right="1100"/>
        <w:rPr>
          <w:rFonts w:ascii="Bookman Old Style" w:hAnsi="Bookman Old Style" w:cstheme="minorHAnsi"/>
        </w:rPr>
      </w:pPr>
      <w:hyperlink r:id="rId27" w:history="1">
        <w:r w:rsidR="00BD7573" w:rsidRPr="00367EB8">
          <w:rPr>
            <w:rStyle w:val="Hyperlink"/>
            <w:rFonts w:ascii="Bookman Old Style" w:hAnsi="Bookman Old Style" w:cstheme="minorHAnsi"/>
          </w:rPr>
          <w:t>Help or advice with a criminal record</w:t>
        </w:r>
      </w:hyperlink>
    </w:p>
    <w:p w14:paraId="49034D2F" w14:textId="3BC7605A" w:rsidR="00BD7573" w:rsidRPr="00367EB8" w:rsidRDefault="00367EB8" w:rsidP="00BD7573">
      <w:pPr>
        <w:widowControl w:val="0"/>
        <w:tabs>
          <w:tab w:val="left" w:pos="985"/>
          <w:tab w:val="left" w:pos="986"/>
        </w:tabs>
        <w:autoSpaceDE w:val="0"/>
        <w:autoSpaceDN w:val="0"/>
        <w:spacing w:after="120"/>
        <w:ind w:left="567" w:right="1100"/>
        <w:rPr>
          <w:rFonts w:ascii="Bookman Old Style" w:hAnsi="Bookman Old Style" w:cstheme="minorHAnsi"/>
        </w:rPr>
      </w:pPr>
      <w:hyperlink r:id="rId28" w:history="1">
        <w:r w:rsidR="00BD7573" w:rsidRPr="00367EB8">
          <w:rPr>
            <w:rStyle w:val="Hyperlink"/>
            <w:rFonts w:ascii="Bookman Old Style" w:hAnsi="Bookman Old Style" w:cstheme="minorHAnsi"/>
          </w:rPr>
          <w:t>Which cautions and convictions will be removed from a standard or enhanced DBS disclosure?</w:t>
        </w:r>
      </w:hyperlink>
      <w:r w:rsidR="00BD7573" w:rsidRPr="00367EB8">
        <w:rPr>
          <w:rFonts w:ascii="Bookman Old Style" w:hAnsi="Bookman Old Style" w:cstheme="minorHAnsi"/>
        </w:rPr>
        <w:t xml:space="preserve"> Filtered and protected convictions</w:t>
      </w:r>
      <w:bookmarkEnd w:id="24"/>
    </w:p>
    <w:sectPr w:rsidR="00BD7573" w:rsidRPr="00367EB8" w:rsidSect="00400BE8">
      <w:footerReference w:type="default" r:id="rId29"/>
      <w:pgSz w:w="11906" w:h="16838" w:code="9"/>
      <w:pgMar w:top="1021" w:right="1021" w:bottom="1077" w:left="1021" w:header="567" w:footer="567"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8E7D9" w14:textId="77777777" w:rsidR="007E6479" w:rsidRDefault="007E6479" w:rsidP="00996DF0">
      <w:r>
        <w:separator/>
      </w:r>
    </w:p>
  </w:endnote>
  <w:endnote w:type="continuationSeparator" w:id="0">
    <w:p w14:paraId="4678DBB2" w14:textId="77777777" w:rsidR="007E6479" w:rsidRDefault="007E6479" w:rsidP="00996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Frutiger 45 Light">
    <w:altName w:val="Calibri"/>
    <w:panose1 w:val="00000000000000000000"/>
    <w:charset w:val="00"/>
    <w:family w:val="swiss"/>
    <w:notTrueType/>
    <w:pitch w:val="default"/>
    <w:sig w:usb0="00000003" w:usb1="00000000" w:usb2="00000000" w:usb3="00000000" w:csb0="00000001" w:csb1="00000000"/>
  </w:font>
  <w:font w:name="Helvetica Neue LT">
    <w:altName w:val="Helvetica Neue LT"/>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A000A" w14:textId="77777777" w:rsidR="0034564C" w:rsidRPr="00B2664C" w:rsidRDefault="0034564C" w:rsidP="0034564C">
    <w:pPr>
      <w:rPr>
        <w:rFonts w:eastAsia="Calibri"/>
        <w:sz w:val="18"/>
        <w:szCs w:val="18"/>
      </w:rPr>
    </w:pPr>
    <w:r w:rsidRPr="001E64D1">
      <w:rPr>
        <w:rFonts w:eastAsia="Calibri"/>
        <w:sz w:val="20"/>
        <w:szCs w:val="18"/>
        <w:vertAlign w:val="superscript"/>
      </w:rPr>
      <w:t xml:space="preserve">1 </w:t>
    </w:r>
    <w:r w:rsidRPr="00B2664C">
      <w:rPr>
        <w:rFonts w:eastAsia="Calibri"/>
        <w:sz w:val="18"/>
        <w:szCs w:val="18"/>
      </w:rPr>
      <w:t>The Governing Body/Proprietor/Management Committee to approve.</w:t>
    </w:r>
  </w:p>
  <w:p w14:paraId="467D8DF5" w14:textId="5888B84A" w:rsidR="0034564C" w:rsidRDefault="0034564C" w:rsidP="0034564C">
    <w:pPr>
      <w:pStyle w:val="Footer"/>
    </w:pPr>
    <w:r w:rsidRPr="00B2664C">
      <w:rPr>
        <w:rFonts w:eastAsia="Calibri"/>
        <w:sz w:val="18"/>
        <w:szCs w:val="18"/>
        <w:vertAlign w:val="superscript"/>
      </w:rPr>
      <w:t xml:space="preserve">2 </w:t>
    </w:r>
    <w:r w:rsidRPr="00B2664C">
      <w:rPr>
        <w:rFonts w:eastAsia="Calibri"/>
        <w:sz w:val="18"/>
        <w:szCs w:val="18"/>
      </w:rPr>
      <w:t>The Governing Body/Proprietor/Management Committee are free to determine review period.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07B00" w14:textId="77777777" w:rsidR="0034564C" w:rsidRPr="00E65170" w:rsidRDefault="0034564C" w:rsidP="0069658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FF126C" w14:textId="77777777" w:rsidR="0034564C" w:rsidRPr="00FD7FB8" w:rsidRDefault="0034564C" w:rsidP="00FD7F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6991908"/>
      <w:docPartObj>
        <w:docPartGallery w:val="Page Numbers (Bottom of Page)"/>
        <w:docPartUnique/>
      </w:docPartObj>
    </w:sdtPr>
    <w:sdtEndPr>
      <w:rPr>
        <w:noProof/>
        <w:sz w:val="20"/>
        <w:szCs w:val="18"/>
      </w:rPr>
    </w:sdtEndPr>
    <w:sdtContent>
      <w:p w14:paraId="706FB3C8" w14:textId="064952F2" w:rsidR="00400378" w:rsidRPr="00400378" w:rsidRDefault="00400378" w:rsidP="00400378">
        <w:pPr>
          <w:pStyle w:val="Footer"/>
          <w:tabs>
            <w:tab w:val="clear" w:pos="4513"/>
            <w:tab w:val="clear" w:pos="9026"/>
          </w:tabs>
          <w:jc w:val="center"/>
          <w:rPr>
            <w:sz w:val="20"/>
            <w:szCs w:val="18"/>
          </w:rPr>
        </w:pPr>
        <w:r w:rsidRPr="00400378">
          <w:rPr>
            <w:sz w:val="20"/>
            <w:szCs w:val="18"/>
          </w:rPr>
          <w:fldChar w:fldCharType="begin"/>
        </w:r>
        <w:r w:rsidRPr="00400378">
          <w:rPr>
            <w:sz w:val="20"/>
            <w:szCs w:val="18"/>
          </w:rPr>
          <w:instrText xml:space="preserve"> PAGE   \* MERGEFORMAT </w:instrText>
        </w:r>
        <w:r w:rsidRPr="00400378">
          <w:rPr>
            <w:sz w:val="20"/>
            <w:szCs w:val="18"/>
          </w:rPr>
          <w:fldChar w:fldCharType="separate"/>
        </w:r>
        <w:r w:rsidRPr="00400378">
          <w:rPr>
            <w:noProof/>
            <w:sz w:val="20"/>
            <w:szCs w:val="18"/>
          </w:rPr>
          <w:t>2</w:t>
        </w:r>
        <w:r w:rsidRPr="00400378">
          <w:rPr>
            <w:noProof/>
            <w:sz w:val="20"/>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73CCB1" w14:textId="77777777" w:rsidR="007E6479" w:rsidRDefault="007E6479" w:rsidP="00996DF0">
      <w:r>
        <w:separator/>
      </w:r>
    </w:p>
  </w:footnote>
  <w:footnote w:type="continuationSeparator" w:id="0">
    <w:p w14:paraId="637841A8" w14:textId="77777777" w:rsidR="007E6479" w:rsidRDefault="007E6479" w:rsidP="00996D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50B60" w14:textId="61E17133" w:rsidR="0034564C" w:rsidRPr="0034564C" w:rsidRDefault="0034564C" w:rsidP="0034564C">
    <w:pPr>
      <w:pStyle w:val="Header"/>
      <w:spacing w:before="0" w:after="0"/>
      <w:jc w:val="right"/>
      <w:rPr>
        <w:rFonts w:asciiTheme="minorHAnsi" w:hAnsiTheme="minorHAnsi" w:cs="Arial"/>
        <w:i/>
        <w:color w:val="0F243E" w:themeColor="text2" w:themeShade="80"/>
        <w:sz w:val="18"/>
        <w:szCs w:val="18"/>
      </w:rPr>
    </w:pPr>
    <w:r w:rsidRPr="00C0418D">
      <w:rPr>
        <w:rFonts w:asciiTheme="minorHAnsi" w:hAnsiTheme="minorHAnsi" w:cs="Arial"/>
        <w:b w:val="0"/>
        <w:i/>
        <w:color w:val="000000" w:themeColor="text1"/>
        <w:sz w:val="18"/>
        <w:szCs w:val="18"/>
      </w:rPr>
      <w:t xml:space="preserve">Version No: </w:t>
    </w:r>
    <w:r w:rsidR="00451E40">
      <w:rPr>
        <w:rFonts w:asciiTheme="minorHAnsi" w:hAnsiTheme="minorHAnsi" w:cs="Arial"/>
        <w:bCs/>
        <w:i/>
        <w:color w:val="000000" w:themeColor="text1"/>
        <w:sz w:val="18"/>
        <w:szCs w:val="18"/>
      </w:rPr>
      <w:t>6</w:t>
    </w:r>
  </w:p>
  <w:p w14:paraId="237FD10F" w14:textId="1AFC29C8" w:rsidR="0034564C" w:rsidRPr="00C0418D" w:rsidRDefault="0034564C" w:rsidP="00C0418D">
    <w:pPr>
      <w:pStyle w:val="Header"/>
      <w:spacing w:before="0" w:after="0"/>
      <w:jc w:val="right"/>
      <w:rPr>
        <w:rFonts w:asciiTheme="minorHAnsi" w:hAnsiTheme="minorHAnsi"/>
        <w:i/>
        <w:color w:val="000000" w:themeColor="text1"/>
        <w:sz w:val="18"/>
        <w:szCs w:val="18"/>
      </w:rPr>
    </w:pPr>
    <w:r w:rsidRPr="00C0418D">
      <w:rPr>
        <w:rFonts w:asciiTheme="minorHAnsi" w:hAnsiTheme="minorHAnsi" w:cs="Arial"/>
        <w:b w:val="0"/>
        <w:i/>
        <w:color w:val="000000" w:themeColor="text1"/>
        <w:sz w:val="18"/>
        <w:szCs w:val="18"/>
      </w:rPr>
      <w:t xml:space="preserve">Last Review Date: </w:t>
    </w:r>
    <w:r w:rsidR="00054ABF" w:rsidRPr="00E81A93">
      <w:rPr>
        <w:rFonts w:asciiTheme="minorHAnsi" w:hAnsiTheme="minorHAnsi" w:cs="Arial"/>
        <w:bCs/>
        <w:i/>
        <w:color w:val="000000" w:themeColor="text1"/>
        <w:sz w:val="18"/>
        <w:szCs w:val="18"/>
      </w:rPr>
      <w:t xml:space="preserve">September </w:t>
    </w:r>
    <w:r w:rsidRPr="00E81A93">
      <w:rPr>
        <w:rFonts w:asciiTheme="minorHAnsi" w:hAnsiTheme="minorHAnsi" w:cs="Arial"/>
        <w:bCs/>
        <w:i/>
        <w:color w:val="0F243E" w:themeColor="text2" w:themeShade="80"/>
        <w:sz w:val="18"/>
        <w:szCs w:val="18"/>
      </w:rPr>
      <w:t>20</w:t>
    </w:r>
    <w:r w:rsidRPr="00E81A93">
      <w:rPr>
        <w:rFonts w:asciiTheme="minorHAnsi" w:hAnsiTheme="minorHAnsi" w:cs="Arial"/>
        <w:i/>
        <w:color w:val="0F243E" w:themeColor="text2" w:themeShade="80"/>
        <w:sz w:val="18"/>
        <w:szCs w:val="18"/>
      </w:rPr>
      <w:t>2</w:t>
    </w:r>
    <w:r w:rsidR="00451E40">
      <w:rPr>
        <w:rFonts w:asciiTheme="minorHAnsi" w:hAnsiTheme="minorHAnsi" w:cs="Arial"/>
        <w:i/>
        <w:color w:val="0F243E" w:themeColor="text2" w:themeShade="80"/>
        <w:sz w:val="18"/>
        <w:szCs w:val="18"/>
      </w:rPr>
      <w:t>6</w:t>
    </w:r>
  </w:p>
  <w:p w14:paraId="7983FF77" w14:textId="77777777" w:rsidR="0034564C" w:rsidRPr="00C0418D" w:rsidRDefault="0034564C" w:rsidP="00C0418D">
    <w:pPr>
      <w:pStyle w:val="Header"/>
      <w:spacing w:before="0" w:after="0"/>
      <w:jc w:val="right"/>
      <w:rPr>
        <w:rFonts w:asciiTheme="minorHAnsi" w:hAnsiTheme="minorHAnsi"/>
        <w:i/>
        <w:color w:val="000000" w:themeColor="text1"/>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90E62BDA"/>
    <w:lvl w:ilvl="0">
      <w:start w:val="1"/>
      <w:numFmt w:val="decimal"/>
      <w:pStyle w:val="ListNumber"/>
      <w:lvlText w:val="%1."/>
      <w:lvlJc w:val="left"/>
      <w:pPr>
        <w:tabs>
          <w:tab w:val="num" w:pos="360"/>
        </w:tabs>
        <w:ind w:left="360" w:hanging="360"/>
      </w:pPr>
    </w:lvl>
  </w:abstractNum>
  <w:abstractNum w:abstractNumId="1" w15:restartNumberingAfterBreak="0">
    <w:nsid w:val="0B5858BF"/>
    <w:multiLevelType w:val="hybridMultilevel"/>
    <w:tmpl w:val="D6F4C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94F2723"/>
    <w:multiLevelType w:val="hybridMultilevel"/>
    <w:tmpl w:val="85768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D897ADA"/>
    <w:multiLevelType w:val="multilevel"/>
    <w:tmpl w:val="9F5E4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31022C"/>
    <w:multiLevelType w:val="multilevel"/>
    <w:tmpl w:val="1834E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9D7826"/>
    <w:multiLevelType w:val="multilevel"/>
    <w:tmpl w:val="89D2CB70"/>
    <w:lvl w:ilvl="0">
      <w:start w:val="1"/>
      <w:numFmt w:val="decimal"/>
      <w:pStyle w:val="Heading1"/>
      <w:lvlText w:val="%1."/>
      <w:lvlJc w:val="left"/>
      <w:pPr>
        <w:ind w:left="360" w:hanging="360"/>
      </w:pPr>
      <w:rPr>
        <w:rFonts w:hint="default"/>
        <w:b/>
        <w:bCs w:val="0"/>
        <w:i w:val="0"/>
        <w:iCs w:val="0"/>
        <w:caps w:val="0"/>
        <w:smallCaps w:val="0"/>
        <w:strike w:val="0"/>
        <w:dstrike w:val="0"/>
        <w:noProof w:val="0"/>
        <w:vanish w:val="0"/>
        <w:color w:val="7C2529"/>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709" w:hanging="709"/>
      </w:pPr>
      <w:rPr>
        <w:rFonts w:ascii="Calibri" w:hAnsi="Calibri" w:hint="default"/>
        <w:b/>
        <w:i w:val="0"/>
        <w:color w:val="7C2529"/>
        <w:sz w:val="24"/>
        <w:szCs w:val="24"/>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52507C47"/>
    <w:multiLevelType w:val="multilevel"/>
    <w:tmpl w:val="F53E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013297"/>
    <w:multiLevelType w:val="multilevel"/>
    <w:tmpl w:val="10D2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A6024D"/>
    <w:multiLevelType w:val="hybridMultilevel"/>
    <w:tmpl w:val="DFC07D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0"/>
  </w:num>
  <w:num w:numId="2">
    <w:abstractNumId w:val="5"/>
  </w:num>
  <w:num w:numId="3">
    <w:abstractNumId w:val="2"/>
  </w:num>
  <w:num w:numId="4">
    <w:abstractNumId w:val="1"/>
  </w:num>
  <w:num w:numId="5">
    <w:abstractNumId w:val="3"/>
  </w:num>
  <w:num w:numId="6">
    <w:abstractNumId w:val="4"/>
  </w:num>
  <w:num w:numId="7">
    <w:abstractNumId w:val="7"/>
  </w:num>
  <w:num w:numId="8">
    <w:abstractNumId w:val="6"/>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51">
      <o:colormru v:ext="edit" colors="blue,#03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67A"/>
    <w:rsid w:val="00000AC7"/>
    <w:rsid w:val="000028E7"/>
    <w:rsid w:val="00002A2B"/>
    <w:rsid w:val="000128A2"/>
    <w:rsid w:val="00013740"/>
    <w:rsid w:val="00017F89"/>
    <w:rsid w:val="00022AC9"/>
    <w:rsid w:val="00023A96"/>
    <w:rsid w:val="000246A4"/>
    <w:rsid w:val="000308D1"/>
    <w:rsid w:val="00033CDB"/>
    <w:rsid w:val="00034BC2"/>
    <w:rsid w:val="0004186C"/>
    <w:rsid w:val="000469C4"/>
    <w:rsid w:val="00051D8C"/>
    <w:rsid w:val="0005348B"/>
    <w:rsid w:val="00054ABF"/>
    <w:rsid w:val="00054D46"/>
    <w:rsid w:val="00057E0D"/>
    <w:rsid w:val="00060B80"/>
    <w:rsid w:val="0006302A"/>
    <w:rsid w:val="000633C7"/>
    <w:rsid w:val="00065DB7"/>
    <w:rsid w:val="00066D43"/>
    <w:rsid w:val="00071A51"/>
    <w:rsid w:val="00071CBB"/>
    <w:rsid w:val="0007700B"/>
    <w:rsid w:val="00081675"/>
    <w:rsid w:val="00081E09"/>
    <w:rsid w:val="00085203"/>
    <w:rsid w:val="00086AE2"/>
    <w:rsid w:val="00090EAD"/>
    <w:rsid w:val="000A0A4D"/>
    <w:rsid w:val="000A5E90"/>
    <w:rsid w:val="000B13DC"/>
    <w:rsid w:val="000B3639"/>
    <w:rsid w:val="000B3E6D"/>
    <w:rsid w:val="000B70E7"/>
    <w:rsid w:val="000C09EE"/>
    <w:rsid w:val="000C4686"/>
    <w:rsid w:val="000C4CD1"/>
    <w:rsid w:val="000C5E5E"/>
    <w:rsid w:val="000D2CCB"/>
    <w:rsid w:val="000D7B17"/>
    <w:rsid w:val="000E1835"/>
    <w:rsid w:val="000E6487"/>
    <w:rsid w:val="000E6D20"/>
    <w:rsid w:val="000F1B21"/>
    <w:rsid w:val="000F3583"/>
    <w:rsid w:val="000F50E1"/>
    <w:rsid w:val="000F51CA"/>
    <w:rsid w:val="000F57A6"/>
    <w:rsid w:val="00100F39"/>
    <w:rsid w:val="0010128B"/>
    <w:rsid w:val="00102D84"/>
    <w:rsid w:val="00105E4D"/>
    <w:rsid w:val="0010740C"/>
    <w:rsid w:val="001206FA"/>
    <w:rsid w:val="00127D7D"/>
    <w:rsid w:val="00133F26"/>
    <w:rsid w:val="00136DB1"/>
    <w:rsid w:val="00136FE9"/>
    <w:rsid w:val="00151140"/>
    <w:rsid w:val="00151CB2"/>
    <w:rsid w:val="001526C9"/>
    <w:rsid w:val="00161F2D"/>
    <w:rsid w:val="00167555"/>
    <w:rsid w:val="00177130"/>
    <w:rsid w:val="0018142B"/>
    <w:rsid w:val="001826B9"/>
    <w:rsid w:val="001920C7"/>
    <w:rsid w:val="00192DFF"/>
    <w:rsid w:val="00194A64"/>
    <w:rsid w:val="001B133C"/>
    <w:rsid w:val="001B4042"/>
    <w:rsid w:val="001B5DA4"/>
    <w:rsid w:val="001B6B1F"/>
    <w:rsid w:val="001C1E11"/>
    <w:rsid w:val="001C253F"/>
    <w:rsid w:val="001C2F56"/>
    <w:rsid w:val="001D14D6"/>
    <w:rsid w:val="001D22AB"/>
    <w:rsid w:val="001D689F"/>
    <w:rsid w:val="001D7559"/>
    <w:rsid w:val="001D7734"/>
    <w:rsid w:val="001E3BD3"/>
    <w:rsid w:val="001E4808"/>
    <w:rsid w:val="001F536A"/>
    <w:rsid w:val="001F549B"/>
    <w:rsid w:val="001F7BD5"/>
    <w:rsid w:val="00201B5B"/>
    <w:rsid w:val="00206638"/>
    <w:rsid w:val="00212D27"/>
    <w:rsid w:val="00215DFB"/>
    <w:rsid w:val="002160FC"/>
    <w:rsid w:val="00231125"/>
    <w:rsid w:val="0024428E"/>
    <w:rsid w:val="002451B7"/>
    <w:rsid w:val="00251CCE"/>
    <w:rsid w:val="00253C1E"/>
    <w:rsid w:val="00254E7C"/>
    <w:rsid w:val="00257F4F"/>
    <w:rsid w:val="0026145E"/>
    <w:rsid w:val="00262F1E"/>
    <w:rsid w:val="0027741B"/>
    <w:rsid w:val="002819FB"/>
    <w:rsid w:val="00281E0E"/>
    <w:rsid w:val="00284EC9"/>
    <w:rsid w:val="00293B30"/>
    <w:rsid w:val="00295984"/>
    <w:rsid w:val="00295BC8"/>
    <w:rsid w:val="00297955"/>
    <w:rsid w:val="002A0163"/>
    <w:rsid w:val="002A4E72"/>
    <w:rsid w:val="002B1161"/>
    <w:rsid w:val="002B4945"/>
    <w:rsid w:val="002C1526"/>
    <w:rsid w:val="002C1B47"/>
    <w:rsid w:val="002C4619"/>
    <w:rsid w:val="002D0ECE"/>
    <w:rsid w:val="002D29B6"/>
    <w:rsid w:val="002D3057"/>
    <w:rsid w:val="002D7FAE"/>
    <w:rsid w:val="002E04C3"/>
    <w:rsid w:val="002E2C1D"/>
    <w:rsid w:val="002E4040"/>
    <w:rsid w:val="002E5628"/>
    <w:rsid w:val="002F12BB"/>
    <w:rsid w:val="002F3DEC"/>
    <w:rsid w:val="002F47D5"/>
    <w:rsid w:val="002F5D20"/>
    <w:rsid w:val="002F7995"/>
    <w:rsid w:val="00305AD6"/>
    <w:rsid w:val="00307107"/>
    <w:rsid w:val="00311878"/>
    <w:rsid w:val="00311914"/>
    <w:rsid w:val="00312AAB"/>
    <w:rsid w:val="00312B3C"/>
    <w:rsid w:val="00316846"/>
    <w:rsid w:val="00316ABE"/>
    <w:rsid w:val="0032243F"/>
    <w:rsid w:val="00324AED"/>
    <w:rsid w:val="00324C20"/>
    <w:rsid w:val="00330FDD"/>
    <w:rsid w:val="00331056"/>
    <w:rsid w:val="00332C10"/>
    <w:rsid w:val="00333ACA"/>
    <w:rsid w:val="003359C3"/>
    <w:rsid w:val="00343F39"/>
    <w:rsid w:val="0034564C"/>
    <w:rsid w:val="00354D90"/>
    <w:rsid w:val="003615A0"/>
    <w:rsid w:val="00362C70"/>
    <w:rsid w:val="00363D14"/>
    <w:rsid w:val="00365F6B"/>
    <w:rsid w:val="0036726E"/>
    <w:rsid w:val="00367CFD"/>
    <w:rsid w:val="00367EB8"/>
    <w:rsid w:val="00372D56"/>
    <w:rsid w:val="003744D2"/>
    <w:rsid w:val="003772EC"/>
    <w:rsid w:val="00380865"/>
    <w:rsid w:val="003840F6"/>
    <w:rsid w:val="00385411"/>
    <w:rsid w:val="00385D22"/>
    <w:rsid w:val="00393164"/>
    <w:rsid w:val="00393781"/>
    <w:rsid w:val="00394C68"/>
    <w:rsid w:val="00396303"/>
    <w:rsid w:val="003B3B62"/>
    <w:rsid w:val="003B46B8"/>
    <w:rsid w:val="003B4BFC"/>
    <w:rsid w:val="003B4E3A"/>
    <w:rsid w:val="003B5C47"/>
    <w:rsid w:val="003C0B05"/>
    <w:rsid w:val="003C2F10"/>
    <w:rsid w:val="003C346F"/>
    <w:rsid w:val="003C3B4D"/>
    <w:rsid w:val="003C649B"/>
    <w:rsid w:val="003D0293"/>
    <w:rsid w:val="003D0B44"/>
    <w:rsid w:val="003D720E"/>
    <w:rsid w:val="003E0045"/>
    <w:rsid w:val="003E413D"/>
    <w:rsid w:val="003E51C2"/>
    <w:rsid w:val="003E5404"/>
    <w:rsid w:val="003F1B3F"/>
    <w:rsid w:val="003F29EB"/>
    <w:rsid w:val="003F71B0"/>
    <w:rsid w:val="00400378"/>
    <w:rsid w:val="00400BE8"/>
    <w:rsid w:val="0040575C"/>
    <w:rsid w:val="00410898"/>
    <w:rsid w:val="0041421E"/>
    <w:rsid w:val="00422CB6"/>
    <w:rsid w:val="00425C46"/>
    <w:rsid w:val="00426C12"/>
    <w:rsid w:val="004359DA"/>
    <w:rsid w:val="00451E40"/>
    <w:rsid w:val="004536A3"/>
    <w:rsid w:val="00462907"/>
    <w:rsid w:val="00464B9E"/>
    <w:rsid w:val="00466FA5"/>
    <w:rsid w:val="004674AC"/>
    <w:rsid w:val="00472568"/>
    <w:rsid w:val="004728F4"/>
    <w:rsid w:val="00481906"/>
    <w:rsid w:val="004837A1"/>
    <w:rsid w:val="00483E25"/>
    <w:rsid w:val="00486D10"/>
    <w:rsid w:val="004940BF"/>
    <w:rsid w:val="0049672D"/>
    <w:rsid w:val="004A2016"/>
    <w:rsid w:val="004A254F"/>
    <w:rsid w:val="004A2CB2"/>
    <w:rsid w:val="004A338D"/>
    <w:rsid w:val="004A74AF"/>
    <w:rsid w:val="004B04A8"/>
    <w:rsid w:val="004B3D64"/>
    <w:rsid w:val="004C0638"/>
    <w:rsid w:val="004C12DC"/>
    <w:rsid w:val="004C19FA"/>
    <w:rsid w:val="004C4B35"/>
    <w:rsid w:val="004C4EC2"/>
    <w:rsid w:val="004C6B56"/>
    <w:rsid w:val="004D148F"/>
    <w:rsid w:val="004D34BE"/>
    <w:rsid w:val="004D45FB"/>
    <w:rsid w:val="004D50E6"/>
    <w:rsid w:val="004D69CD"/>
    <w:rsid w:val="004D7715"/>
    <w:rsid w:val="004D7C48"/>
    <w:rsid w:val="004E1915"/>
    <w:rsid w:val="004E2EF2"/>
    <w:rsid w:val="004E502A"/>
    <w:rsid w:val="004E6227"/>
    <w:rsid w:val="004F271E"/>
    <w:rsid w:val="004F276D"/>
    <w:rsid w:val="004F6004"/>
    <w:rsid w:val="00502055"/>
    <w:rsid w:val="005069ED"/>
    <w:rsid w:val="00506F70"/>
    <w:rsid w:val="00507F8C"/>
    <w:rsid w:val="00510EC8"/>
    <w:rsid w:val="00511BF3"/>
    <w:rsid w:val="00513BBD"/>
    <w:rsid w:val="00513FD6"/>
    <w:rsid w:val="00517349"/>
    <w:rsid w:val="005207A2"/>
    <w:rsid w:val="00522573"/>
    <w:rsid w:val="0052658C"/>
    <w:rsid w:val="00527DD6"/>
    <w:rsid w:val="00531942"/>
    <w:rsid w:val="005332FD"/>
    <w:rsid w:val="0053366B"/>
    <w:rsid w:val="00534181"/>
    <w:rsid w:val="00536306"/>
    <w:rsid w:val="00544E4B"/>
    <w:rsid w:val="0054525D"/>
    <w:rsid w:val="0055058C"/>
    <w:rsid w:val="00555F6A"/>
    <w:rsid w:val="005569FF"/>
    <w:rsid w:val="00557487"/>
    <w:rsid w:val="0056484C"/>
    <w:rsid w:val="00565E9D"/>
    <w:rsid w:val="0056600F"/>
    <w:rsid w:val="0056676C"/>
    <w:rsid w:val="00574974"/>
    <w:rsid w:val="00575BCF"/>
    <w:rsid w:val="00576387"/>
    <w:rsid w:val="00581883"/>
    <w:rsid w:val="0058209B"/>
    <w:rsid w:val="0058377D"/>
    <w:rsid w:val="00583954"/>
    <w:rsid w:val="00583B6F"/>
    <w:rsid w:val="00591E41"/>
    <w:rsid w:val="00593DFC"/>
    <w:rsid w:val="005952C1"/>
    <w:rsid w:val="00596C35"/>
    <w:rsid w:val="005A188F"/>
    <w:rsid w:val="005B0076"/>
    <w:rsid w:val="005B24F6"/>
    <w:rsid w:val="005B2D42"/>
    <w:rsid w:val="005B410B"/>
    <w:rsid w:val="005B49A1"/>
    <w:rsid w:val="005B5CF1"/>
    <w:rsid w:val="005B788A"/>
    <w:rsid w:val="005C1B22"/>
    <w:rsid w:val="005C771E"/>
    <w:rsid w:val="005D0BD2"/>
    <w:rsid w:val="005D6430"/>
    <w:rsid w:val="005E22A4"/>
    <w:rsid w:val="005E3613"/>
    <w:rsid w:val="005E3A07"/>
    <w:rsid w:val="005E7253"/>
    <w:rsid w:val="005E762A"/>
    <w:rsid w:val="005F069F"/>
    <w:rsid w:val="005F1A85"/>
    <w:rsid w:val="005F3674"/>
    <w:rsid w:val="005F541B"/>
    <w:rsid w:val="005F6DB6"/>
    <w:rsid w:val="005F7AAE"/>
    <w:rsid w:val="006018ED"/>
    <w:rsid w:val="00603820"/>
    <w:rsid w:val="0060578B"/>
    <w:rsid w:val="006069B1"/>
    <w:rsid w:val="00612714"/>
    <w:rsid w:val="006132B4"/>
    <w:rsid w:val="00614200"/>
    <w:rsid w:val="006215D7"/>
    <w:rsid w:val="006233AE"/>
    <w:rsid w:val="006238F1"/>
    <w:rsid w:val="00624063"/>
    <w:rsid w:val="00640620"/>
    <w:rsid w:val="006419A8"/>
    <w:rsid w:val="006478E1"/>
    <w:rsid w:val="00650D60"/>
    <w:rsid w:val="00657B10"/>
    <w:rsid w:val="00663171"/>
    <w:rsid w:val="00667DA0"/>
    <w:rsid w:val="00670015"/>
    <w:rsid w:val="006709FF"/>
    <w:rsid w:val="00671740"/>
    <w:rsid w:val="00672AE8"/>
    <w:rsid w:val="00681B2D"/>
    <w:rsid w:val="00681BF8"/>
    <w:rsid w:val="0068468F"/>
    <w:rsid w:val="00686A1E"/>
    <w:rsid w:val="00687023"/>
    <w:rsid w:val="0069362D"/>
    <w:rsid w:val="006936C5"/>
    <w:rsid w:val="00696585"/>
    <w:rsid w:val="00697F18"/>
    <w:rsid w:val="006A0274"/>
    <w:rsid w:val="006A0DCE"/>
    <w:rsid w:val="006B266E"/>
    <w:rsid w:val="006B52AC"/>
    <w:rsid w:val="006B616F"/>
    <w:rsid w:val="006C7146"/>
    <w:rsid w:val="006C76C5"/>
    <w:rsid w:val="006D3CED"/>
    <w:rsid w:val="006D45DB"/>
    <w:rsid w:val="006E2487"/>
    <w:rsid w:val="006E5788"/>
    <w:rsid w:val="006F71A5"/>
    <w:rsid w:val="007054A2"/>
    <w:rsid w:val="007067EF"/>
    <w:rsid w:val="00710D9E"/>
    <w:rsid w:val="007229E0"/>
    <w:rsid w:val="007235E2"/>
    <w:rsid w:val="0073037F"/>
    <w:rsid w:val="007316F0"/>
    <w:rsid w:val="00732649"/>
    <w:rsid w:val="00732D1B"/>
    <w:rsid w:val="00732E8F"/>
    <w:rsid w:val="007432B2"/>
    <w:rsid w:val="007444D0"/>
    <w:rsid w:val="007470B2"/>
    <w:rsid w:val="00751127"/>
    <w:rsid w:val="00751873"/>
    <w:rsid w:val="00752823"/>
    <w:rsid w:val="00754756"/>
    <w:rsid w:val="00761162"/>
    <w:rsid w:val="00761597"/>
    <w:rsid w:val="007624FB"/>
    <w:rsid w:val="007644C8"/>
    <w:rsid w:val="007654E4"/>
    <w:rsid w:val="00766245"/>
    <w:rsid w:val="00775A97"/>
    <w:rsid w:val="00776623"/>
    <w:rsid w:val="0077726F"/>
    <w:rsid w:val="00782FCF"/>
    <w:rsid w:val="007832A0"/>
    <w:rsid w:val="00784C64"/>
    <w:rsid w:val="00790243"/>
    <w:rsid w:val="00790677"/>
    <w:rsid w:val="007908A2"/>
    <w:rsid w:val="00791CBA"/>
    <w:rsid w:val="00792C95"/>
    <w:rsid w:val="007930E7"/>
    <w:rsid w:val="007944C8"/>
    <w:rsid w:val="00795877"/>
    <w:rsid w:val="007A047A"/>
    <w:rsid w:val="007B2138"/>
    <w:rsid w:val="007B4CDC"/>
    <w:rsid w:val="007C5B97"/>
    <w:rsid w:val="007C682D"/>
    <w:rsid w:val="007C7CCD"/>
    <w:rsid w:val="007D2901"/>
    <w:rsid w:val="007D34D5"/>
    <w:rsid w:val="007D567A"/>
    <w:rsid w:val="007E0EDF"/>
    <w:rsid w:val="007E6479"/>
    <w:rsid w:val="007E6F32"/>
    <w:rsid w:val="007F51AC"/>
    <w:rsid w:val="007F5C1D"/>
    <w:rsid w:val="007F6E52"/>
    <w:rsid w:val="007F7326"/>
    <w:rsid w:val="00800B02"/>
    <w:rsid w:val="00801918"/>
    <w:rsid w:val="008019C1"/>
    <w:rsid w:val="008023E3"/>
    <w:rsid w:val="008063C0"/>
    <w:rsid w:val="00807ED7"/>
    <w:rsid w:val="008143E8"/>
    <w:rsid w:val="00814441"/>
    <w:rsid w:val="008175E7"/>
    <w:rsid w:val="0082009B"/>
    <w:rsid w:val="0083263C"/>
    <w:rsid w:val="0083797F"/>
    <w:rsid w:val="00842870"/>
    <w:rsid w:val="008474A8"/>
    <w:rsid w:val="00850360"/>
    <w:rsid w:val="008508F2"/>
    <w:rsid w:val="00850F58"/>
    <w:rsid w:val="008522C5"/>
    <w:rsid w:val="00857EB2"/>
    <w:rsid w:val="00861CCF"/>
    <w:rsid w:val="0086231F"/>
    <w:rsid w:val="00865548"/>
    <w:rsid w:val="00865A4A"/>
    <w:rsid w:val="00865E5A"/>
    <w:rsid w:val="008666B8"/>
    <w:rsid w:val="00867AF2"/>
    <w:rsid w:val="00871771"/>
    <w:rsid w:val="00872CAD"/>
    <w:rsid w:val="00873FA2"/>
    <w:rsid w:val="00875223"/>
    <w:rsid w:val="00885254"/>
    <w:rsid w:val="00890B88"/>
    <w:rsid w:val="00891A70"/>
    <w:rsid w:val="00894D87"/>
    <w:rsid w:val="008A37B7"/>
    <w:rsid w:val="008A74FC"/>
    <w:rsid w:val="008B0AA5"/>
    <w:rsid w:val="008C56C8"/>
    <w:rsid w:val="008C5D39"/>
    <w:rsid w:val="008C7E15"/>
    <w:rsid w:val="008D0D22"/>
    <w:rsid w:val="008D3CFD"/>
    <w:rsid w:val="008E170C"/>
    <w:rsid w:val="008E29FD"/>
    <w:rsid w:val="008E3FD9"/>
    <w:rsid w:val="008E5225"/>
    <w:rsid w:val="008F54FD"/>
    <w:rsid w:val="008F71B5"/>
    <w:rsid w:val="00907C00"/>
    <w:rsid w:val="00907FE0"/>
    <w:rsid w:val="00911774"/>
    <w:rsid w:val="00921074"/>
    <w:rsid w:val="00925D84"/>
    <w:rsid w:val="009278B4"/>
    <w:rsid w:val="00942DBC"/>
    <w:rsid w:val="0095215F"/>
    <w:rsid w:val="009539B3"/>
    <w:rsid w:val="00953FC5"/>
    <w:rsid w:val="00954B8F"/>
    <w:rsid w:val="00963267"/>
    <w:rsid w:val="00964A03"/>
    <w:rsid w:val="00965059"/>
    <w:rsid w:val="00967375"/>
    <w:rsid w:val="0096739B"/>
    <w:rsid w:val="009675F6"/>
    <w:rsid w:val="00967E45"/>
    <w:rsid w:val="00970380"/>
    <w:rsid w:val="00972C42"/>
    <w:rsid w:val="00975A82"/>
    <w:rsid w:val="00977741"/>
    <w:rsid w:val="009824EA"/>
    <w:rsid w:val="00995A71"/>
    <w:rsid w:val="009960D6"/>
    <w:rsid w:val="00996DF0"/>
    <w:rsid w:val="009B1B32"/>
    <w:rsid w:val="009B3E31"/>
    <w:rsid w:val="009B4D98"/>
    <w:rsid w:val="009B5B82"/>
    <w:rsid w:val="009B6B1E"/>
    <w:rsid w:val="009C15B9"/>
    <w:rsid w:val="009C4D53"/>
    <w:rsid w:val="009C7CBC"/>
    <w:rsid w:val="009D5894"/>
    <w:rsid w:val="009E3E95"/>
    <w:rsid w:val="009E53EE"/>
    <w:rsid w:val="009E7E27"/>
    <w:rsid w:val="009F1A96"/>
    <w:rsid w:val="009F33A8"/>
    <w:rsid w:val="009F630E"/>
    <w:rsid w:val="00A07F77"/>
    <w:rsid w:val="00A128AF"/>
    <w:rsid w:val="00A14026"/>
    <w:rsid w:val="00A1657E"/>
    <w:rsid w:val="00A21ED2"/>
    <w:rsid w:val="00A33E11"/>
    <w:rsid w:val="00A343BD"/>
    <w:rsid w:val="00A349DB"/>
    <w:rsid w:val="00A35272"/>
    <w:rsid w:val="00A3671D"/>
    <w:rsid w:val="00A415CF"/>
    <w:rsid w:val="00A44401"/>
    <w:rsid w:val="00A46BEE"/>
    <w:rsid w:val="00A47D69"/>
    <w:rsid w:val="00A50724"/>
    <w:rsid w:val="00A5380C"/>
    <w:rsid w:val="00A65646"/>
    <w:rsid w:val="00A72106"/>
    <w:rsid w:val="00A725D2"/>
    <w:rsid w:val="00A7478C"/>
    <w:rsid w:val="00A80991"/>
    <w:rsid w:val="00A83861"/>
    <w:rsid w:val="00A864A8"/>
    <w:rsid w:val="00A9049A"/>
    <w:rsid w:val="00A956D6"/>
    <w:rsid w:val="00A96567"/>
    <w:rsid w:val="00A968A7"/>
    <w:rsid w:val="00AA0EA1"/>
    <w:rsid w:val="00AA2C5E"/>
    <w:rsid w:val="00AA589C"/>
    <w:rsid w:val="00AB0BFD"/>
    <w:rsid w:val="00AB24C5"/>
    <w:rsid w:val="00AB5558"/>
    <w:rsid w:val="00AB562F"/>
    <w:rsid w:val="00AB56FC"/>
    <w:rsid w:val="00AB7768"/>
    <w:rsid w:val="00AC0098"/>
    <w:rsid w:val="00AC5280"/>
    <w:rsid w:val="00AC52C4"/>
    <w:rsid w:val="00AC7C21"/>
    <w:rsid w:val="00AC7DDC"/>
    <w:rsid w:val="00AD2B13"/>
    <w:rsid w:val="00AD327F"/>
    <w:rsid w:val="00AD4E30"/>
    <w:rsid w:val="00AE5415"/>
    <w:rsid w:val="00AE730A"/>
    <w:rsid w:val="00AE75EC"/>
    <w:rsid w:val="00AF12FA"/>
    <w:rsid w:val="00AF392A"/>
    <w:rsid w:val="00AF55F7"/>
    <w:rsid w:val="00AF659C"/>
    <w:rsid w:val="00AF75B0"/>
    <w:rsid w:val="00AF79F0"/>
    <w:rsid w:val="00B01380"/>
    <w:rsid w:val="00B02C01"/>
    <w:rsid w:val="00B05850"/>
    <w:rsid w:val="00B10835"/>
    <w:rsid w:val="00B120C9"/>
    <w:rsid w:val="00B12A72"/>
    <w:rsid w:val="00B137E0"/>
    <w:rsid w:val="00B21E70"/>
    <w:rsid w:val="00B22324"/>
    <w:rsid w:val="00B22858"/>
    <w:rsid w:val="00B235CB"/>
    <w:rsid w:val="00B23A55"/>
    <w:rsid w:val="00B261FB"/>
    <w:rsid w:val="00B277E7"/>
    <w:rsid w:val="00B3003A"/>
    <w:rsid w:val="00B30A08"/>
    <w:rsid w:val="00B31EBA"/>
    <w:rsid w:val="00B36A6D"/>
    <w:rsid w:val="00B402A5"/>
    <w:rsid w:val="00B402AC"/>
    <w:rsid w:val="00B41A26"/>
    <w:rsid w:val="00B46AA6"/>
    <w:rsid w:val="00B4735C"/>
    <w:rsid w:val="00B50587"/>
    <w:rsid w:val="00B53DDC"/>
    <w:rsid w:val="00B56ECE"/>
    <w:rsid w:val="00B650C6"/>
    <w:rsid w:val="00B65F8D"/>
    <w:rsid w:val="00B667B4"/>
    <w:rsid w:val="00B759D1"/>
    <w:rsid w:val="00B863B8"/>
    <w:rsid w:val="00B906C2"/>
    <w:rsid w:val="00B90A1C"/>
    <w:rsid w:val="00B910C9"/>
    <w:rsid w:val="00B971CE"/>
    <w:rsid w:val="00BA19BD"/>
    <w:rsid w:val="00BA687A"/>
    <w:rsid w:val="00BA756F"/>
    <w:rsid w:val="00BB04AE"/>
    <w:rsid w:val="00BB0F5E"/>
    <w:rsid w:val="00BB7424"/>
    <w:rsid w:val="00BC4AE4"/>
    <w:rsid w:val="00BC59CA"/>
    <w:rsid w:val="00BD1B97"/>
    <w:rsid w:val="00BD1C69"/>
    <w:rsid w:val="00BD2236"/>
    <w:rsid w:val="00BD31A8"/>
    <w:rsid w:val="00BD3523"/>
    <w:rsid w:val="00BD6033"/>
    <w:rsid w:val="00BD7573"/>
    <w:rsid w:val="00BE1067"/>
    <w:rsid w:val="00BE3A12"/>
    <w:rsid w:val="00BE4755"/>
    <w:rsid w:val="00BE4E16"/>
    <w:rsid w:val="00BE54B1"/>
    <w:rsid w:val="00BF1595"/>
    <w:rsid w:val="00BF2424"/>
    <w:rsid w:val="00BF5A95"/>
    <w:rsid w:val="00BF7F3E"/>
    <w:rsid w:val="00C0418D"/>
    <w:rsid w:val="00C11999"/>
    <w:rsid w:val="00C13D8E"/>
    <w:rsid w:val="00C16CF4"/>
    <w:rsid w:val="00C2146F"/>
    <w:rsid w:val="00C214CB"/>
    <w:rsid w:val="00C2197B"/>
    <w:rsid w:val="00C224AB"/>
    <w:rsid w:val="00C23DBC"/>
    <w:rsid w:val="00C25434"/>
    <w:rsid w:val="00C27874"/>
    <w:rsid w:val="00C27B1C"/>
    <w:rsid w:val="00C329CB"/>
    <w:rsid w:val="00C3314B"/>
    <w:rsid w:val="00C33FA9"/>
    <w:rsid w:val="00C35A39"/>
    <w:rsid w:val="00C35ED6"/>
    <w:rsid w:val="00C439B8"/>
    <w:rsid w:val="00C53527"/>
    <w:rsid w:val="00C54BF8"/>
    <w:rsid w:val="00C56A78"/>
    <w:rsid w:val="00C6243F"/>
    <w:rsid w:val="00C67C6C"/>
    <w:rsid w:val="00C74084"/>
    <w:rsid w:val="00C74B5E"/>
    <w:rsid w:val="00C7710C"/>
    <w:rsid w:val="00C807C2"/>
    <w:rsid w:val="00C8283D"/>
    <w:rsid w:val="00C8742F"/>
    <w:rsid w:val="00C87F92"/>
    <w:rsid w:val="00C91F42"/>
    <w:rsid w:val="00C954DE"/>
    <w:rsid w:val="00C9664A"/>
    <w:rsid w:val="00CA3F6B"/>
    <w:rsid w:val="00CA7B19"/>
    <w:rsid w:val="00CA7D66"/>
    <w:rsid w:val="00CB0F50"/>
    <w:rsid w:val="00CB14AA"/>
    <w:rsid w:val="00CC01E8"/>
    <w:rsid w:val="00CC036C"/>
    <w:rsid w:val="00CC10A4"/>
    <w:rsid w:val="00CC2556"/>
    <w:rsid w:val="00CD1CE9"/>
    <w:rsid w:val="00CD2109"/>
    <w:rsid w:val="00CD6926"/>
    <w:rsid w:val="00CD7B8E"/>
    <w:rsid w:val="00CE2473"/>
    <w:rsid w:val="00CE3347"/>
    <w:rsid w:val="00CE3709"/>
    <w:rsid w:val="00CE4122"/>
    <w:rsid w:val="00CE667F"/>
    <w:rsid w:val="00CE7B40"/>
    <w:rsid w:val="00CF3907"/>
    <w:rsid w:val="00CF51AA"/>
    <w:rsid w:val="00D06DF8"/>
    <w:rsid w:val="00D10147"/>
    <w:rsid w:val="00D13EED"/>
    <w:rsid w:val="00D14ED2"/>
    <w:rsid w:val="00D17F85"/>
    <w:rsid w:val="00D2147D"/>
    <w:rsid w:val="00D22E0C"/>
    <w:rsid w:val="00D26721"/>
    <w:rsid w:val="00D26DDA"/>
    <w:rsid w:val="00D31506"/>
    <w:rsid w:val="00D31F38"/>
    <w:rsid w:val="00D341A3"/>
    <w:rsid w:val="00D40A16"/>
    <w:rsid w:val="00D43974"/>
    <w:rsid w:val="00D449C1"/>
    <w:rsid w:val="00D46091"/>
    <w:rsid w:val="00D50BB0"/>
    <w:rsid w:val="00D64293"/>
    <w:rsid w:val="00D6440E"/>
    <w:rsid w:val="00D65717"/>
    <w:rsid w:val="00D70A35"/>
    <w:rsid w:val="00D71BAD"/>
    <w:rsid w:val="00D74DAC"/>
    <w:rsid w:val="00D842B1"/>
    <w:rsid w:val="00D8504D"/>
    <w:rsid w:val="00D85F4B"/>
    <w:rsid w:val="00D872CB"/>
    <w:rsid w:val="00D908C6"/>
    <w:rsid w:val="00D92A03"/>
    <w:rsid w:val="00D93DA4"/>
    <w:rsid w:val="00D95AFD"/>
    <w:rsid w:val="00D97D47"/>
    <w:rsid w:val="00DA0D30"/>
    <w:rsid w:val="00DA4CAD"/>
    <w:rsid w:val="00DA5AA6"/>
    <w:rsid w:val="00DA7B5D"/>
    <w:rsid w:val="00DB57D1"/>
    <w:rsid w:val="00DB63A8"/>
    <w:rsid w:val="00DC7FE9"/>
    <w:rsid w:val="00DD0238"/>
    <w:rsid w:val="00DD2377"/>
    <w:rsid w:val="00DD2BE9"/>
    <w:rsid w:val="00DD40C7"/>
    <w:rsid w:val="00DE19B6"/>
    <w:rsid w:val="00DE503F"/>
    <w:rsid w:val="00DE75E8"/>
    <w:rsid w:val="00DF1C1C"/>
    <w:rsid w:val="00DF71D1"/>
    <w:rsid w:val="00E05F46"/>
    <w:rsid w:val="00E1130B"/>
    <w:rsid w:val="00E14395"/>
    <w:rsid w:val="00E15131"/>
    <w:rsid w:val="00E1583E"/>
    <w:rsid w:val="00E22B11"/>
    <w:rsid w:val="00E23BA7"/>
    <w:rsid w:val="00E253C2"/>
    <w:rsid w:val="00E26357"/>
    <w:rsid w:val="00E320B7"/>
    <w:rsid w:val="00E35082"/>
    <w:rsid w:val="00E37ACF"/>
    <w:rsid w:val="00E42AD7"/>
    <w:rsid w:val="00E47A3E"/>
    <w:rsid w:val="00E551A1"/>
    <w:rsid w:val="00E57A25"/>
    <w:rsid w:val="00E6005E"/>
    <w:rsid w:val="00E60F66"/>
    <w:rsid w:val="00E61474"/>
    <w:rsid w:val="00E6156C"/>
    <w:rsid w:val="00E61A0F"/>
    <w:rsid w:val="00E61AF6"/>
    <w:rsid w:val="00E63107"/>
    <w:rsid w:val="00E71F1D"/>
    <w:rsid w:val="00E726FC"/>
    <w:rsid w:val="00E80220"/>
    <w:rsid w:val="00E81A93"/>
    <w:rsid w:val="00E86706"/>
    <w:rsid w:val="00E9155E"/>
    <w:rsid w:val="00E92B4D"/>
    <w:rsid w:val="00E96501"/>
    <w:rsid w:val="00E96936"/>
    <w:rsid w:val="00EA020E"/>
    <w:rsid w:val="00EA0FFB"/>
    <w:rsid w:val="00EA16F1"/>
    <w:rsid w:val="00EA2A57"/>
    <w:rsid w:val="00EA65F0"/>
    <w:rsid w:val="00EA6E4D"/>
    <w:rsid w:val="00EA7395"/>
    <w:rsid w:val="00EA7418"/>
    <w:rsid w:val="00EA751E"/>
    <w:rsid w:val="00EB4E16"/>
    <w:rsid w:val="00EB4FE2"/>
    <w:rsid w:val="00EB7D0F"/>
    <w:rsid w:val="00EC32EE"/>
    <w:rsid w:val="00EC4844"/>
    <w:rsid w:val="00ED06C3"/>
    <w:rsid w:val="00ED1104"/>
    <w:rsid w:val="00ED13D3"/>
    <w:rsid w:val="00ED1585"/>
    <w:rsid w:val="00ED19DC"/>
    <w:rsid w:val="00ED3CD1"/>
    <w:rsid w:val="00ED4B61"/>
    <w:rsid w:val="00ED5AC2"/>
    <w:rsid w:val="00EE54FA"/>
    <w:rsid w:val="00EF07D8"/>
    <w:rsid w:val="00EF305A"/>
    <w:rsid w:val="00EF30AD"/>
    <w:rsid w:val="00F00279"/>
    <w:rsid w:val="00F029C0"/>
    <w:rsid w:val="00F063E4"/>
    <w:rsid w:val="00F165CF"/>
    <w:rsid w:val="00F16A3E"/>
    <w:rsid w:val="00F16C65"/>
    <w:rsid w:val="00F22A8B"/>
    <w:rsid w:val="00F22D40"/>
    <w:rsid w:val="00F233FB"/>
    <w:rsid w:val="00F254D2"/>
    <w:rsid w:val="00F266F7"/>
    <w:rsid w:val="00F322FA"/>
    <w:rsid w:val="00F3332B"/>
    <w:rsid w:val="00F425E9"/>
    <w:rsid w:val="00F459ED"/>
    <w:rsid w:val="00F51323"/>
    <w:rsid w:val="00F52279"/>
    <w:rsid w:val="00F55B21"/>
    <w:rsid w:val="00F56DED"/>
    <w:rsid w:val="00F61BD7"/>
    <w:rsid w:val="00F717CC"/>
    <w:rsid w:val="00F722E1"/>
    <w:rsid w:val="00F72D01"/>
    <w:rsid w:val="00F73F99"/>
    <w:rsid w:val="00F8017D"/>
    <w:rsid w:val="00F85AAD"/>
    <w:rsid w:val="00F909F1"/>
    <w:rsid w:val="00F91740"/>
    <w:rsid w:val="00F938DC"/>
    <w:rsid w:val="00F97F28"/>
    <w:rsid w:val="00FB3C26"/>
    <w:rsid w:val="00FB4C28"/>
    <w:rsid w:val="00FC0DDF"/>
    <w:rsid w:val="00FC10F0"/>
    <w:rsid w:val="00FC7029"/>
    <w:rsid w:val="00FD48C9"/>
    <w:rsid w:val="00FD7FB8"/>
    <w:rsid w:val="00FE0578"/>
    <w:rsid w:val="00FE38B2"/>
    <w:rsid w:val="00FE5D12"/>
    <w:rsid w:val="00FE7465"/>
    <w:rsid w:val="00FF2031"/>
    <w:rsid w:val="00FF58E0"/>
    <w:rsid w:val="00FF7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colormru v:ext="edit" colors="blue,#03c"/>
    </o:shapedefaults>
    <o:shapelayout v:ext="edit">
      <o:idmap v:ext="edit" data="2"/>
    </o:shapelayout>
  </w:shapeDefaults>
  <w:decimalSymbol w:val="."/>
  <w:listSeparator w:val=","/>
  <w14:docId w14:val="50CE5F6D"/>
  <w15:docId w15:val="{85E5E9A6-367E-4D01-9985-14F7F7FCA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C0418D"/>
    <w:rPr>
      <w:rFonts w:eastAsia="Times New Roman"/>
      <w:sz w:val="22"/>
      <w:lang w:eastAsia="en-US"/>
    </w:rPr>
  </w:style>
  <w:style w:type="paragraph" w:styleId="Heading1">
    <w:name w:val="heading 1"/>
    <w:basedOn w:val="Normal"/>
    <w:next w:val="Normal"/>
    <w:link w:val="Heading1Char"/>
    <w:qFormat/>
    <w:rsid w:val="00E81A93"/>
    <w:pPr>
      <w:keepNext/>
      <w:numPr>
        <w:numId w:val="2"/>
      </w:numPr>
      <w:spacing w:before="200" w:after="120"/>
      <w:ind w:left="567" w:hanging="567"/>
      <w:outlineLvl w:val="0"/>
    </w:pPr>
    <w:rPr>
      <w:b/>
      <w:color w:val="7C2529"/>
      <w:sz w:val="28"/>
      <w:szCs w:val="28"/>
      <w:lang w:val="en-US"/>
    </w:rPr>
  </w:style>
  <w:style w:type="paragraph" w:styleId="Heading2">
    <w:name w:val="heading 2"/>
    <w:basedOn w:val="Heading1"/>
    <w:next w:val="Normal"/>
    <w:link w:val="Heading2Char"/>
    <w:uiPriority w:val="9"/>
    <w:unhideWhenUsed/>
    <w:qFormat/>
    <w:rsid w:val="001B5DA4"/>
    <w:pPr>
      <w:keepLines/>
      <w:numPr>
        <w:ilvl w:val="1"/>
      </w:numPr>
      <w:spacing w:before="160"/>
      <w:ind w:left="567" w:hanging="567"/>
      <w:outlineLvl w:val="1"/>
    </w:pPr>
    <w:rPr>
      <w:bCs/>
      <w:sz w:val="24"/>
      <w:szCs w:val="32"/>
    </w:rPr>
  </w:style>
  <w:style w:type="paragraph" w:styleId="Heading3">
    <w:name w:val="heading 3"/>
    <w:basedOn w:val="Heading2"/>
    <w:next w:val="Normal"/>
    <w:link w:val="Heading3Char"/>
    <w:uiPriority w:val="9"/>
    <w:unhideWhenUsed/>
    <w:qFormat/>
    <w:rsid w:val="007B4CDC"/>
    <w:pPr>
      <w:numPr>
        <w:ilvl w:val="2"/>
      </w:numPr>
      <w:outlineLvl w:val="2"/>
    </w:pPr>
    <w:rPr>
      <w:rFonts w:eastAsia="Calibri"/>
      <w:bCs w:val="0"/>
      <w:i/>
      <w:szCs w:val="22"/>
    </w:rPr>
  </w:style>
  <w:style w:type="paragraph" w:styleId="Heading4">
    <w:name w:val="heading 4"/>
    <w:basedOn w:val="Title"/>
    <w:next w:val="Normal"/>
    <w:link w:val="Heading4Char"/>
    <w:uiPriority w:val="9"/>
    <w:unhideWhenUsed/>
    <w:qFormat/>
    <w:rsid w:val="00C0418D"/>
    <w:pPr>
      <w:jc w:val="left"/>
      <w:outlineLvl w:val="3"/>
    </w:pPr>
  </w:style>
  <w:style w:type="paragraph" w:styleId="Heading5">
    <w:name w:val="heading 5"/>
    <w:basedOn w:val="Normal"/>
    <w:next w:val="Normal"/>
    <w:link w:val="Heading5Char"/>
    <w:uiPriority w:val="9"/>
    <w:unhideWhenUsed/>
    <w:rsid w:val="002E04C3"/>
    <w:pPr>
      <w:keepNext/>
      <w:keepLines/>
      <w:numPr>
        <w:ilvl w:val="4"/>
        <w:numId w:val="2"/>
      </w:numPr>
      <w:spacing w:before="200"/>
      <w:outlineLvl w:val="4"/>
    </w:pPr>
    <w:rPr>
      <w:rFonts w:ascii="Cambria" w:hAnsi="Cambria"/>
      <w:color w:val="243F60"/>
    </w:rPr>
  </w:style>
  <w:style w:type="paragraph" w:styleId="Heading6">
    <w:name w:val="heading 6"/>
    <w:basedOn w:val="Normal"/>
    <w:next w:val="Normal"/>
    <w:link w:val="Heading6Char"/>
    <w:uiPriority w:val="9"/>
    <w:unhideWhenUsed/>
    <w:rsid w:val="002E04C3"/>
    <w:pPr>
      <w:keepNext/>
      <w:keepLines/>
      <w:numPr>
        <w:ilvl w:val="5"/>
        <w:numId w:val="2"/>
      </w:numPr>
      <w:spacing w:before="200"/>
      <w:outlineLvl w:val="5"/>
    </w:pPr>
    <w:rPr>
      <w:rFonts w:ascii="Cambria" w:hAnsi="Cambria"/>
      <w:i/>
      <w:iCs/>
      <w:color w:val="243F60"/>
    </w:rPr>
  </w:style>
  <w:style w:type="paragraph" w:styleId="Heading7">
    <w:name w:val="heading 7"/>
    <w:basedOn w:val="Normal"/>
    <w:next w:val="Normal"/>
    <w:link w:val="Heading7Char"/>
    <w:rsid w:val="009E53EE"/>
    <w:pPr>
      <w:keepNext/>
      <w:numPr>
        <w:ilvl w:val="6"/>
        <w:numId w:val="2"/>
      </w:numPr>
      <w:tabs>
        <w:tab w:val="left" w:pos="1985"/>
        <w:tab w:val="left" w:pos="2268"/>
      </w:tabs>
      <w:overflowPunct w:val="0"/>
      <w:autoSpaceDE w:val="0"/>
      <w:autoSpaceDN w:val="0"/>
      <w:adjustRightInd w:val="0"/>
      <w:textAlignment w:val="baseline"/>
      <w:outlineLvl w:val="6"/>
    </w:pPr>
    <w:rPr>
      <w:rFonts w:ascii="Times New Roman" w:hAnsi="Times New Roman"/>
      <w:sz w:val="24"/>
    </w:rPr>
  </w:style>
  <w:style w:type="paragraph" w:styleId="Heading8">
    <w:name w:val="heading 8"/>
    <w:basedOn w:val="Normal"/>
    <w:next w:val="Normal"/>
    <w:link w:val="Heading8Char"/>
    <w:uiPriority w:val="9"/>
    <w:unhideWhenUsed/>
    <w:rsid w:val="002E04C3"/>
    <w:pPr>
      <w:keepNext/>
      <w:keepLines/>
      <w:numPr>
        <w:ilvl w:val="7"/>
        <w:numId w:val="2"/>
      </w:numPr>
      <w:spacing w:before="200"/>
      <w:outlineLvl w:val="7"/>
    </w:pPr>
    <w:rPr>
      <w:rFonts w:ascii="Cambria" w:hAnsi="Cambria"/>
      <w:color w:val="404040"/>
      <w:sz w:val="20"/>
    </w:rPr>
  </w:style>
  <w:style w:type="paragraph" w:styleId="Heading9">
    <w:name w:val="heading 9"/>
    <w:basedOn w:val="Normal"/>
    <w:next w:val="Normal"/>
    <w:link w:val="Heading9Char"/>
    <w:uiPriority w:val="9"/>
    <w:unhideWhenUsed/>
    <w:rsid w:val="002E04C3"/>
    <w:pPr>
      <w:keepNext/>
      <w:keepLines/>
      <w:numPr>
        <w:ilvl w:val="8"/>
        <w:numId w:val="2"/>
      </w:numPr>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81A93"/>
    <w:rPr>
      <w:rFonts w:eastAsia="Times New Roman"/>
      <w:b/>
      <w:color w:val="7C2529"/>
      <w:sz w:val="28"/>
      <w:szCs w:val="28"/>
      <w:lang w:val="en-US" w:eastAsia="en-US"/>
    </w:rPr>
  </w:style>
  <w:style w:type="paragraph" w:styleId="Header">
    <w:name w:val="header"/>
    <w:basedOn w:val="Normal"/>
    <w:link w:val="HeaderChar"/>
    <w:unhideWhenUsed/>
    <w:rsid w:val="00C0418D"/>
    <w:pPr>
      <w:tabs>
        <w:tab w:val="center" w:pos="4513"/>
        <w:tab w:val="right" w:pos="9026"/>
      </w:tabs>
      <w:spacing w:before="240" w:after="240"/>
    </w:pPr>
    <w:rPr>
      <w:b/>
      <w:color w:val="1F497D" w:themeColor="text2"/>
      <w:sz w:val="36"/>
    </w:rPr>
  </w:style>
  <w:style w:type="character" w:customStyle="1" w:styleId="HeaderChar">
    <w:name w:val="Header Char"/>
    <w:link w:val="Header"/>
    <w:uiPriority w:val="99"/>
    <w:rsid w:val="00C0418D"/>
    <w:rPr>
      <w:rFonts w:eastAsia="Times New Roman"/>
      <w:b/>
      <w:color w:val="1F497D" w:themeColor="text2"/>
      <w:sz w:val="36"/>
      <w:lang w:eastAsia="en-US"/>
    </w:rPr>
  </w:style>
  <w:style w:type="paragraph" w:styleId="Footer">
    <w:name w:val="footer"/>
    <w:basedOn w:val="Normal"/>
    <w:link w:val="FooterChar"/>
    <w:uiPriority w:val="99"/>
    <w:unhideWhenUsed/>
    <w:rsid w:val="00996DF0"/>
    <w:pPr>
      <w:tabs>
        <w:tab w:val="center" w:pos="4513"/>
        <w:tab w:val="right" w:pos="9026"/>
      </w:tabs>
    </w:pPr>
  </w:style>
  <w:style w:type="character" w:customStyle="1" w:styleId="FooterChar">
    <w:name w:val="Footer Char"/>
    <w:link w:val="Footer"/>
    <w:uiPriority w:val="99"/>
    <w:rsid w:val="00996DF0"/>
    <w:rPr>
      <w:rFonts w:ascii="Times New Roman" w:eastAsia="Times New Roman" w:hAnsi="Times New Roman" w:cs="Times New Roman"/>
      <w:sz w:val="20"/>
      <w:szCs w:val="20"/>
    </w:rPr>
  </w:style>
  <w:style w:type="character" w:customStyle="1" w:styleId="Heading2Char">
    <w:name w:val="Heading 2 Char"/>
    <w:link w:val="Heading2"/>
    <w:uiPriority w:val="9"/>
    <w:rsid w:val="001B5DA4"/>
    <w:rPr>
      <w:rFonts w:eastAsia="Times New Roman"/>
      <w:b/>
      <w:bCs/>
      <w:color w:val="1F497D"/>
      <w:sz w:val="24"/>
      <w:szCs w:val="32"/>
      <w:lang w:val="en-US" w:eastAsia="en-US"/>
    </w:rPr>
  </w:style>
  <w:style w:type="paragraph" w:styleId="ListParagraph">
    <w:name w:val="List Paragraph"/>
    <w:basedOn w:val="Normal"/>
    <w:uiPriority w:val="34"/>
    <w:qFormat/>
    <w:rsid w:val="007930E7"/>
    <w:pPr>
      <w:ind w:left="720"/>
      <w:contextualSpacing/>
    </w:pPr>
  </w:style>
  <w:style w:type="paragraph" w:styleId="BalloonText">
    <w:name w:val="Balloon Text"/>
    <w:basedOn w:val="Normal"/>
    <w:link w:val="BalloonTextChar"/>
    <w:uiPriority w:val="99"/>
    <w:semiHidden/>
    <w:unhideWhenUsed/>
    <w:rsid w:val="00DD0238"/>
    <w:rPr>
      <w:rFonts w:ascii="Tahoma" w:hAnsi="Tahoma" w:cs="Tahoma"/>
      <w:sz w:val="16"/>
      <w:szCs w:val="16"/>
    </w:rPr>
  </w:style>
  <w:style w:type="character" w:customStyle="1" w:styleId="BalloonTextChar">
    <w:name w:val="Balloon Text Char"/>
    <w:link w:val="BalloonText"/>
    <w:uiPriority w:val="99"/>
    <w:semiHidden/>
    <w:rsid w:val="00DD0238"/>
    <w:rPr>
      <w:rFonts w:ascii="Tahoma" w:eastAsia="Times New Roman" w:hAnsi="Tahoma" w:cs="Tahoma"/>
      <w:sz w:val="16"/>
      <w:szCs w:val="16"/>
    </w:rPr>
  </w:style>
  <w:style w:type="character" w:customStyle="1" w:styleId="Heading3Char">
    <w:name w:val="Heading 3 Char"/>
    <w:link w:val="Heading3"/>
    <w:uiPriority w:val="9"/>
    <w:rsid w:val="007B4CDC"/>
    <w:rPr>
      <w:b/>
      <w:i/>
      <w:color w:val="1F497D"/>
      <w:sz w:val="24"/>
      <w:szCs w:val="22"/>
      <w:lang w:val="en-US" w:eastAsia="en-US"/>
    </w:rPr>
  </w:style>
  <w:style w:type="table" w:styleId="TableGrid">
    <w:name w:val="Table Grid"/>
    <w:basedOn w:val="TableNormal"/>
    <w:uiPriority w:val="59"/>
    <w:rsid w:val="005B7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B3D64"/>
    <w:pPr>
      <w:overflowPunct w:val="0"/>
      <w:autoSpaceDE w:val="0"/>
      <w:autoSpaceDN w:val="0"/>
      <w:adjustRightInd w:val="0"/>
      <w:textAlignment w:val="baseline"/>
    </w:pPr>
    <w:rPr>
      <w:rFonts w:asciiTheme="minorHAnsi" w:hAnsiTheme="minorHAnsi"/>
    </w:rPr>
  </w:style>
  <w:style w:type="character" w:customStyle="1" w:styleId="BodyTextChar">
    <w:name w:val="Body Text Char"/>
    <w:link w:val="BodyText"/>
    <w:rsid w:val="004B3D64"/>
    <w:rPr>
      <w:rFonts w:asciiTheme="minorHAnsi" w:eastAsia="Times New Roman" w:hAnsiTheme="minorHAnsi"/>
      <w:sz w:val="22"/>
      <w:lang w:eastAsia="en-US"/>
    </w:rPr>
  </w:style>
  <w:style w:type="paragraph" w:styleId="Title">
    <w:name w:val="Title"/>
    <w:basedOn w:val="Normal"/>
    <w:link w:val="TitleChar"/>
    <w:qFormat/>
    <w:rsid w:val="00C0418D"/>
    <w:pPr>
      <w:spacing w:before="240" w:after="240"/>
      <w:jc w:val="center"/>
    </w:pPr>
    <w:rPr>
      <w:b/>
      <w:bCs/>
      <w:color w:val="1F497D" w:themeColor="text2"/>
      <w:sz w:val="36"/>
      <w:szCs w:val="24"/>
    </w:rPr>
  </w:style>
  <w:style w:type="character" w:customStyle="1" w:styleId="TitleChar">
    <w:name w:val="Title Char"/>
    <w:link w:val="Title"/>
    <w:rsid w:val="00C0418D"/>
    <w:rPr>
      <w:rFonts w:eastAsia="Times New Roman"/>
      <w:b/>
      <w:bCs/>
      <w:color w:val="1F497D" w:themeColor="text2"/>
      <w:sz w:val="36"/>
      <w:szCs w:val="24"/>
      <w:lang w:eastAsia="en-US"/>
    </w:rPr>
  </w:style>
  <w:style w:type="paragraph" w:styleId="Date">
    <w:name w:val="Date"/>
    <w:basedOn w:val="Normal"/>
    <w:next w:val="Normal"/>
    <w:link w:val="DateChar"/>
    <w:rsid w:val="00BE4E16"/>
    <w:rPr>
      <w:rFonts w:ascii="Times New Roman" w:hAnsi="Times New Roman"/>
      <w:sz w:val="24"/>
      <w:szCs w:val="24"/>
    </w:rPr>
  </w:style>
  <w:style w:type="character" w:customStyle="1" w:styleId="DateChar">
    <w:name w:val="Date Char"/>
    <w:link w:val="Date"/>
    <w:rsid w:val="00BE4E1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510EC8"/>
    <w:pPr>
      <w:keepLines/>
      <w:spacing w:before="480" w:line="276" w:lineRule="auto"/>
      <w:outlineLvl w:val="9"/>
    </w:pPr>
    <w:rPr>
      <w:rFonts w:ascii="Cambria" w:hAnsi="Cambria"/>
      <w:bCs/>
      <w:color w:val="365F91"/>
      <w:lang w:eastAsia="ja-JP"/>
    </w:rPr>
  </w:style>
  <w:style w:type="paragraph" w:styleId="TOC1">
    <w:name w:val="toc 1"/>
    <w:basedOn w:val="Normal"/>
    <w:next w:val="Normal"/>
    <w:autoRedefine/>
    <w:uiPriority w:val="39"/>
    <w:unhideWhenUsed/>
    <w:rsid w:val="0055058C"/>
    <w:pPr>
      <w:tabs>
        <w:tab w:val="left" w:pos="440"/>
        <w:tab w:val="right" w:leader="dot" w:pos="10194"/>
      </w:tabs>
      <w:spacing w:before="120"/>
    </w:pPr>
    <w:rPr>
      <w:rFonts w:asciiTheme="minorHAnsi" w:hAnsiTheme="minorHAnsi"/>
      <w:b/>
      <w:bCs/>
      <w:iCs/>
      <w:sz w:val="24"/>
      <w:szCs w:val="24"/>
    </w:rPr>
  </w:style>
  <w:style w:type="paragraph" w:styleId="TOC2">
    <w:name w:val="toc 2"/>
    <w:basedOn w:val="Normal"/>
    <w:next w:val="Normal"/>
    <w:autoRedefine/>
    <w:uiPriority w:val="39"/>
    <w:unhideWhenUsed/>
    <w:rsid w:val="0055058C"/>
    <w:pPr>
      <w:spacing w:before="120"/>
    </w:pPr>
    <w:rPr>
      <w:rFonts w:asciiTheme="minorHAnsi" w:hAnsiTheme="minorHAnsi"/>
      <w:bCs/>
      <w:szCs w:val="22"/>
    </w:rPr>
  </w:style>
  <w:style w:type="paragraph" w:styleId="TOC3">
    <w:name w:val="toc 3"/>
    <w:basedOn w:val="Normal"/>
    <w:next w:val="Normal"/>
    <w:autoRedefine/>
    <w:uiPriority w:val="39"/>
    <w:unhideWhenUsed/>
    <w:rsid w:val="000F57A6"/>
    <w:pPr>
      <w:ind w:left="440"/>
    </w:pPr>
    <w:rPr>
      <w:rFonts w:asciiTheme="minorHAnsi" w:hAnsiTheme="minorHAnsi"/>
      <w:sz w:val="20"/>
    </w:rPr>
  </w:style>
  <w:style w:type="character" w:styleId="Hyperlink">
    <w:name w:val="Hyperlink"/>
    <w:uiPriority w:val="99"/>
    <w:unhideWhenUsed/>
    <w:rsid w:val="00510EC8"/>
    <w:rPr>
      <w:color w:val="0000FF"/>
      <w:u w:val="single"/>
    </w:rPr>
  </w:style>
  <w:style w:type="paragraph" w:customStyle="1" w:styleId="Style1">
    <w:name w:val="Style1"/>
    <w:basedOn w:val="Heading1"/>
    <w:link w:val="Style1Char"/>
    <w:rsid w:val="00FE38B2"/>
  </w:style>
  <w:style w:type="paragraph" w:customStyle="1" w:styleId="Style2">
    <w:name w:val="Style2"/>
    <w:basedOn w:val="Heading2"/>
    <w:link w:val="Style2Char"/>
    <w:rsid w:val="00C224AB"/>
  </w:style>
  <w:style w:type="character" w:customStyle="1" w:styleId="Style1Char">
    <w:name w:val="Style1 Char"/>
    <w:link w:val="Style1"/>
    <w:rsid w:val="00FE38B2"/>
    <w:rPr>
      <w:rFonts w:eastAsia="Times New Roman"/>
      <w:b/>
      <w:color w:val="1F497D"/>
      <w:sz w:val="28"/>
      <w:szCs w:val="28"/>
      <w:lang w:val="en-US" w:eastAsia="en-US"/>
    </w:rPr>
  </w:style>
  <w:style w:type="paragraph" w:customStyle="1" w:styleId="Style3">
    <w:name w:val="Style3"/>
    <w:basedOn w:val="Heading3"/>
    <w:link w:val="Style3Char"/>
    <w:rsid w:val="00E61A0F"/>
  </w:style>
  <w:style w:type="character" w:customStyle="1" w:styleId="Style2Char">
    <w:name w:val="Style2 Char"/>
    <w:link w:val="Style2"/>
    <w:rsid w:val="00C224AB"/>
    <w:rPr>
      <w:rFonts w:eastAsia="Times New Roman"/>
      <w:b/>
      <w:bCs/>
      <w:color w:val="1F497D"/>
      <w:sz w:val="24"/>
      <w:szCs w:val="32"/>
      <w:lang w:val="en-US" w:eastAsia="en-US"/>
    </w:rPr>
  </w:style>
  <w:style w:type="character" w:customStyle="1" w:styleId="Style3Char">
    <w:name w:val="Style3 Char"/>
    <w:link w:val="Style3"/>
    <w:rsid w:val="00E61A0F"/>
    <w:rPr>
      <w:b/>
      <w:i/>
      <w:color w:val="1F497D"/>
      <w:sz w:val="24"/>
      <w:szCs w:val="22"/>
      <w:lang w:val="en-US" w:eastAsia="en-US"/>
    </w:rPr>
  </w:style>
  <w:style w:type="paragraph" w:styleId="BodyTextIndent">
    <w:name w:val="Body Text Indent"/>
    <w:basedOn w:val="Normal"/>
    <w:link w:val="BodyTextIndentChar"/>
    <w:uiPriority w:val="99"/>
    <w:unhideWhenUsed/>
    <w:rsid w:val="00AE5415"/>
    <w:pPr>
      <w:spacing w:after="120"/>
      <w:ind w:left="283"/>
    </w:pPr>
  </w:style>
  <w:style w:type="character" w:customStyle="1" w:styleId="BodyTextIndentChar">
    <w:name w:val="Body Text Indent Char"/>
    <w:link w:val="BodyTextIndent"/>
    <w:uiPriority w:val="99"/>
    <w:rsid w:val="00AE5415"/>
    <w:rPr>
      <w:rFonts w:ascii="Gill Sans MT" w:eastAsia="Times New Roman" w:hAnsi="Gill Sans MT" w:cs="Times New Roman"/>
      <w:szCs w:val="20"/>
    </w:rPr>
  </w:style>
  <w:style w:type="character" w:styleId="PageNumber">
    <w:name w:val="page number"/>
    <w:basedOn w:val="DefaultParagraphFont"/>
    <w:rsid w:val="00AE5415"/>
  </w:style>
  <w:style w:type="character" w:customStyle="1" w:styleId="sedmaintext">
    <w:name w:val="sedmaintext"/>
    <w:basedOn w:val="DefaultParagraphFont"/>
    <w:rsid w:val="00307107"/>
  </w:style>
  <w:style w:type="character" w:customStyle="1" w:styleId="Heading4Char">
    <w:name w:val="Heading 4 Char"/>
    <w:link w:val="Heading4"/>
    <w:rsid w:val="00C0418D"/>
    <w:rPr>
      <w:rFonts w:eastAsia="Times New Roman"/>
      <w:b/>
      <w:bCs/>
      <w:color w:val="1F497D" w:themeColor="text2"/>
      <w:sz w:val="36"/>
      <w:szCs w:val="24"/>
      <w:lang w:eastAsia="en-US"/>
    </w:rPr>
  </w:style>
  <w:style w:type="character" w:customStyle="1" w:styleId="Heading5Char">
    <w:name w:val="Heading 5 Char"/>
    <w:link w:val="Heading5"/>
    <w:uiPriority w:val="9"/>
    <w:rsid w:val="002E04C3"/>
    <w:rPr>
      <w:rFonts w:ascii="Cambria" w:eastAsia="Times New Roman" w:hAnsi="Cambria"/>
      <w:color w:val="243F60"/>
      <w:sz w:val="22"/>
      <w:lang w:eastAsia="en-US"/>
    </w:rPr>
  </w:style>
  <w:style w:type="character" w:customStyle="1" w:styleId="Heading6Char">
    <w:name w:val="Heading 6 Char"/>
    <w:link w:val="Heading6"/>
    <w:uiPriority w:val="9"/>
    <w:rsid w:val="002E04C3"/>
    <w:rPr>
      <w:rFonts w:ascii="Cambria" w:eastAsia="Times New Roman" w:hAnsi="Cambria"/>
      <w:i/>
      <w:iCs/>
      <w:color w:val="243F60"/>
      <w:sz w:val="22"/>
      <w:lang w:eastAsia="en-US"/>
    </w:rPr>
  </w:style>
  <w:style w:type="character" w:customStyle="1" w:styleId="Heading8Char">
    <w:name w:val="Heading 8 Char"/>
    <w:link w:val="Heading8"/>
    <w:uiPriority w:val="9"/>
    <w:rsid w:val="002E04C3"/>
    <w:rPr>
      <w:rFonts w:ascii="Cambria" w:eastAsia="Times New Roman" w:hAnsi="Cambria"/>
      <w:color w:val="404040"/>
      <w:lang w:eastAsia="en-US"/>
    </w:rPr>
  </w:style>
  <w:style w:type="character" w:customStyle="1" w:styleId="Heading9Char">
    <w:name w:val="Heading 9 Char"/>
    <w:link w:val="Heading9"/>
    <w:uiPriority w:val="9"/>
    <w:rsid w:val="002E04C3"/>
    <w:rPr>
      <w:rFonts w:ascii="Cambria" w:eastAsia="Times New Roman" w:hAnsi="Cambria"/>
      <w:i/>
      <w:iCs/>
      <w:color w:val="404040"/>
      <w:lang w:eastAsia="en-US"/>
    </w:rPr>
  </w:style>
  <w:style w:type="paragraph" w:styleId="BodyText3">
    <w:name w:val="Body Text 3"/>
    <w:basedOn w:val="Normal"/>
    <w:link w:val="BodyText3Char"/>
    <w:uiPriority w:val="99"/>
    <w:unhideWhenUsed/>
    <w:rsid w:val="002E04C3"/>
    <w:pPr>
      <w:spacing w:after="120"/>
    </w:pPr>
    <w:rPr>
      <w:sz w:val="16"/>
      <w:szCs w:val="16"/>
    </w:rPr>
  </w:style>
  <w:style w:type="character" w:customStyle="1" w:styleId="BodyText3Char">
    <w:name w:val="Body Text 3 Char"/>
    <w:link w:val="BodyText3"/>
    <w:uiPriority w:val="99"/>
    <w:rsid w:val="002E04C3"/>
    <w:rPr>
      <w:rFonts w:ascii="Gill Sans MT" w:eastAsia="Times New Roman" w:hAnsi="Gill Sans MT" w:cs="Times New Roman"/>
      <w:sz w:val="16"/>
      <w:szCs w:val="16"/>
    </w:rPr>
  </w:style>
  <w:style w:type="paragraph" w:styleId="BodyTextIndent2">
    <w:name w:val="Body Text Indent 2"/>
    <w:basedOn w:val="Normal"/>
    <w:link w:val="BodyTextIndent2Char"/>
    <w:uiPriority w:val="99"/>
    <w:semiHidden/>
    <w:unhideWhenUsed/>
    <w:rsid w:val="00536306"/>
    <w:pPr>
      <w:spacing w:after="120" w:line="480" w:lineRule="auto"/>
      <w:ind w:left="283"/>
    </w:pPr>
  </w:style>
  <w:style w:type="character" w:customStyle="1" w:styleId="BodyTextIndent2Char">
    <w:name w:val="Body Text Indent 2 Char"/>
    <w:link w:val="BodyTextIndent2"/>
    <w:uiPriority w:val="99"/>
    <w:semiHidden/>
    <w:rsid w:val="00536306"/>
    <w:rPr>
      <w:rFonts w:ascii="Gill Sans MT" w:eastAsia="Times New Roman" w:hAnsi="Gill Sans MT" w:cs="Times New Roman"/>
      <w:szCs w:val="20"/>
    </w:rPr>
  </w:style>
  <w:style w:type="paragraph" w:styleId="Subtitle">
    <w:name w:val="Subtitle"/>
    <w:basedOn w:val="Normal"/>
    <w:link w:val="SubtitleChar"/>
    <w:rsid w:val="00536306"/>
    <w:rPr>
      <w:rFonts w:ascii="Verdana" w:hAnsi="Verdana"/>
      <w:sz w:val="20"/>
      <w:u w:val="single"/>
    </w:rPr>
  </w:style>
  <w:style w:type="character" w:customStyle="1" w:styleId="SubtitleChar">
    <w:name w:val="Subtitle Char"/>
    <w:link w:val="Subtitle"/>
    <w:rsid w:val="00536306"/>
    <w:rPr>
      <w:rFonts w:ascii="Verdana" w:eastAsia="Times New Roman" w:hAnsi="Verdana" w:cs="Times New Roman"/>
      <w:sz w:val="20"/>
      <w:szCs w:val="20"/>
      <w:u w:val="single"/>
    </w:rPr>
  </w:style>
  <w:style w:type="paragraph" w:styleId="BodyText2">
    <w:name w:val="Body Text 2"/>
    <w:basedOn w:val="Normal"/>
    <w:link w:val="BodyText2Char"/>
    <w:uiPriority w:val="99"/>
    <w:unhideWhenUsed/>
    <w:rsid w:val="004A2CB2"/>
    <w:pPr>
      <w:spacing w:after="120" w:line="480" w:lineRule="auto"/>
    </w:pPr>
  </w:style>
  <w:style w:type="character" w:customStyle="1" w:styleId="BodyText2Char">
    <w:name w:val="Body Text 2 Char"/>
    <w:link w:val="BodyText2"/>
    <w:uiPriority w:val="99"/>
    <w:rsid w:val="004A2CB2"/>
    <w:rPr>
      <w:rFonts w:ascii="Gill Sans MT" w:eastAsia="Times New Roman" w:hAnsi="Gill Sans MT" w:cs="Times New Roman"/>
      <w:szCs w:val="20"/>
    </w:rPr>
  </w:style>
  <w:style w:type="paragraph" w:styleId="NormalWeb">
    <w:name w:val="Normal (Web)"/>
    <w:basedOn w:val="Normal"/>
    <w:uiPriority w:val="99"/>
    <w:rsid w:val="004A2CB2"/>
    <w:pPr>
      <w:spacing w:before="100" w:beforeAutospacing="1" w:after="100" w:afterAutospacing="1"/>
    </w:pPr>
    <w:rPr>
      <w:rFonts w:ascii="Times New Roman" w:hAnsi="Times New Roman"/>
      <w:sz w:val="24"/>
      <w:szCs w:val="24"/>
      <w:lang w:eastAsia="en-GB"/>
    </w:rPr>
  </w:style>
  <w:style w:type="character" w:styleId="Strong">
    <w:name w:val="Strong"/>
    <w:uiPriority w:val="22"/>
    <w:qFormat/>
    <w:rsid w:val="004A2CB2"/>
    <w:rPr>
      <w:b/>
      <w:bCs/>
    </w:rPr>
  </w:style>
  <w:style w:type="paragraph" w:styleId="BodyTextIndent3">
    <w:name w:val="Body Text Indent 3"/>
    <w:basedOn w:val="Normal"/>
    <w:link w:val="BodyTextIndent3Char"/>
    <w:uiPriority w:val="99"/>
    <w:semiHidden/>
    <w:unhideWhenUsed/>
    <w:rsid w:val="00593DFC"/>
    <w:pPr>
      <w:spacing w:after="120"/>
      <w:ind w:left="283"/>
    </w:pPr>
    <w:rPr>
      <w:sz w:val="16"/>
      <w:szCs w:val="16"/>
    </w:rPr>
  </w:style>
  <w:style w:type="character" w:customStyle="1" w:styleId="BodyTextIndent3Char">
    <w:name w:val="Body Text Indent 3 Char"/>
    <w:link w:val="BodyTextIndent3"/>
    <w:uiPriority w:val="99"/>
    <w:semiHidden/>
    <w:rsid w:val="00593DFC"/>
    <w:rPr>
      <w:rFonts w:ascii="Gill Sans MT" w:eastAsia="Times New Roman" w:hAnsi="Gill Sans MT" w:cs="Times New Roman"/>
      <w:sz w:val="16"/>
      <w:szCs w:val="16"/>
    </w:rPr>
  </w:style>
  <w:style w:type="paragraph" w:styleId="ListNumber">
    <w:name w:val="List Number"/>
    <w:basedOn w:val="Normal"/>
    <w:rsid w:val="00C27874"/>
    <w:pPr>
      <w:numPr>
        <w:numId w:val="1"/>
      </w:numPr>
    </w:pPr>
    <w:rPr>
      <w:rFonts w:ascii="Comic Sans MS" w:hAnsi="Comic Sans MS"/>
      <w:sz w:val="20"/>
      <w:szCs w:val="24"/>
    </w:rPr>
  </w:style>
  <w:style w:type="character" w:styleId="FollowedHyperlink">
    <w:name w:val="FollowedHyperlink"/>
    <w:uiPriority w:val="99"/>
    <w:semiHidden/>
    <w:unhideWhenUsed/>
    <w:rsid w:val="00372D56"/>
    <w:rPr>
      <w:color w:val="800080"/>
      <w:u w:val="single"/>
    </w:rPr>
  </w:style>
  <w:style w:type="paragraph" w:styleId="Index1">
    <w:name w:val="index 1"/>
    <w:basedOn w:val="Normal"/>
    <w:next w:val="Normal"/>
    <w:autoRedefine/>
    <w:uiPriority w:val="99"/>
    <w:semiHidden/>
    <w:unhideWhenUsed/>
    <w:rsid w:val="00732E8F"/>
    <w:pPr>
      <w:ind w:left="220" w:hanging="220"/>
    </w:pPr>
  </w:style>
  <w:style w:type="paragraph" w:styleId="IndexHeading">
    <w:name w:val="index heading"/>
    <w:basedOn w:val="Normal"/>
    <w:next w:val="Index1"/>
    <w:semiHidden/>
    <w:rsid w:val="00732E8F"/>
    <w:pPr>
      <w:suppressAutoHyphens/>
      <w:ind w:left="1276"/>
      <w:jc w:val="both"/>
    </w:pPr>
    <w:rPr>
      <w:rFonts w:ascii="Arial" w:hAnsi="Arial"/>
      <w:sz w:val="24"/>
    </w:rPr>
  </w:style>
  <w:style w:type="character" w:customStyle="1" w:styleId="Heading7Char">
    <w:name w:val="Heading 7 Char"/>
    <w:link w:val="Heading7"/>
    <w:rsid w:val="009E53EE"/>
    <w:rPr>
      <w:rFonts w:ascii="Times New Roman" w:eastAsia="Times New Roman" w:hAnsi="Times New Roman"/>
      <w:sz w:val="24"/>
      <w:lang w:eastAsia="en-US"/>
    </w:rPr>
  </w:style>
  <w:style w:type="paragraph" w:styleId="BlockText">
    <w:name w:val="Block Text"/>
    <w:basedOn w:val="Normal"/>
    <w:rsid w:val="009E53EE"/>
    <w:pPr>
      <w:overflowPunct w:val="0"/>
      <w:autoSpaceDE w:val="0"/>
      <w:autoSpaceDN w:val="0"/>
      <w:adjustRightInd w:val="0"/>
      <w:ind w:left="851" w:right="1700"/>
      <w:jc w:val="both"/>
      <w:textAlignment w:val="baseline"/>
    </w:pPr>
    <w:rPr>
      <w:rFonts w:ascii="Times New Roman" w:hAnsi="Times New Roman"/>
      <w:sz w:val="24"/>
    </w:rPr>
  </w:style>
  <w:style w:type="paragraph" w:customStyle="1" w:styleId="Default">
    <w:name w:val="Default"/>
    <w:rsid w:val="00681B2D"/>
    <w:pPr>
      <w:autoSpaceDE w:val="0"/>
      <w:autoSpaceDN w:val="0"/>
      <w:adjustRightInd w:val="0"/>
    </w:pPr>
    <w:rPr>
      <w:rFonts w:ascii="Frutiger 45 Light" w:hAnsi="Frutiger 45 Light" w:cs="Frutiger 45 Light"/>
      <w:color w:val="000000"/>
      <w:sz w:val="24"/>
      <w:szCs w:val="24"/>
    </w:rPr>
  </w:style>
  <w:style w:type="paragraph" w:customStyle="1" w:styleId="Pa1">
    <w:name w:val="Pa1"/>
    <w:basedOn w:val="Default"/>
    <w:next w:val="Default"/>
    <w:uiPriority w:val="99"/>
    <w:rsid w:val="00681B2D"/>
    <w:pPr>
      <w:spacing w:line="221" w:lineRule="atLeast"/>
    </w:pPr>
    <w:rPr>
      <w:rFonts w:cs="Times New Roman"/>
      <w:color w:val="auto"/>
    </w:rPr>
  </w:style>
  <w:style w:type="paragraph" w:customStyle="1" w:styleId="Pa6">
    <w:name w:val="Pa6"/>
    <w:basedOn w:val="Default"/>
    <w:next w:val="Default"/>
    <w:uiPriority w:val="99"/>
    <w:rsid w:val="00681B2D"/>
    <w:pPr>
      <w:spacing w:line="241" w:lineRule="atLeast"/>
    </w:pPr>
    <w:rPr>
      <w:rFonts w:cs="Times New Roman"/>
      <w:color w:val="auto"/>
    </w:rPr>
  </w:style>
  <w:style w:type="paragraph" w:customStyle="1" w:styleId="Pa5">
    <w:name w:val="Pa5"/>
    <w:basedOn w:val="Default"/>
    <w:next w:val="Default"/>
    <w:uiPriority w:val="99"/>
    <w:rsid w:val="00E6005E"/>
    <w:pPr>
      <w:spacing w:line="241" w:lineRule="atLeast"/>
    </w:pPr>
    <w:rPr>
      <w:rFonts w:cs="Times New Roman"/>
      <w:color w:val="auto"/>
      <w:lang w:eastAsia="en-US"/>
    </w:rPr>
  </w:style>
  <w:style w:type="paragraph" w:styleId="TOC4">
    <w:name w:val="toc 4"/>
    <w:basedOn w:val="Normal"/>
    <w:next w:val="Normal"/>
    <w:autoRedefine/>
    <w:uiPriority w:val="39"/>
    <w:unhideWhenUsed/>
    <w:rsid w:val="002F12BB"/>
    <w:pPr>
      <w:ind w:left="660"/>
    </w:pPr>
    <w:rPr>
      <w:rFonts w:asciiTheme="minorHAnsi" w:hAnsiTheme="minorHAnsi"/>
      <w:sz w:val="20"/>
    </w:rPr>
  </w:style>
  <w:style w:type="paragraph" w:styleId="TOC5">
    <w:name w:val="toc 5"/>
    <w:basedOn w:val="Normal"/>
    <w:next w:val="Normal"/>
    <w:autoRedefine/>
    <w:uiPriority w:val="39"/>
    <w:unhideWhenUsed/>
    <w:rsid w:val="002F12BB"/>
    <w:pPr>
      <w:ind w:left="880"/>
    </w:pPr>
    <w:rPr>
      <w:rFonts w:asciiTheme="minorHAnsi" w:hAnsiTheme="minorHAnsi"/>
      <w:sz w:val="20"/>
    </w:rPr>
  </w:style>
  <w:style w:type="paragraph" w:styleId="TOC6">
    <w:name w:val="toc 6"/>
    <w:basedOn w:val="Normal"/>
    <w:next w:val="Normal"/>
    <w:autoRedefine/>
    <w:uiPriority w:val="39"/>
    <w:unhideWhenUsed/>
    <w:rsid w:val="002F12BB"/>
    <w:pPr>
      <w:ind w:left="1100"/>
    </w:pPr>
    <w:rPr>
      <w:rFonts w:asciiTheme="minorHAnsi" w:hAnsiTheme="minorHAnsi"/>
      <w:sz w:val="20"/>
    </w:rPr>
  </w:style>
  <w:style w:type="paragraph" w:styleId="TOC7">
    <w:name w:val="toc 7"/>
    <w:basedOn w:val="Normal"/>
    <w:next w:val="Normal"/>
    <w:autoRedefine/>
    <w:uiPriority w:val="39"/>
    <w:unhideWhenUsed/>
    <w:rsid w:val="002F12BB"/>
    <w:pPr>
      <w:ind w:left="1320"/>
    </w:pPr>
    <w:rPr>
      <w:rFonts w:asciiTheme="minorHAnsi" w:hAnsiTheme="minorHAnsi"/>
      <w:sz w:val="20"/>
    </w:rPr>
  </w:style>
  <w:style w:type="paragraph" w:styleId="TOC8">
    <w:name w:val="toc 8"/>
    <w:basedOn w:val="Normal"/>
    <w:next w:val="Normal"/>
    <w:autoRedefine/>
    <w:uiPriority w:val="39"/>
    <w:unhideWhenUsed/>
    <w:rsid w:val="002F12BB"/>
    <w:pPr>
      <w:ind w:left="1540"/>
    </w:pPr>
    <w:rPr>
      <w:rFonts w:asciiTheme="minorHAnsi" w:hAnsiTheme="minorHAnsi"/>
      <w:sz w:val="20"/>
    </w:rPr>
  </w:style>
  <w:style w:type="paragraph" w:styleId="TOC9">
    <w:name w:val="toc 9"/>
    <w:basedOn w:val="Normal"/>
    <w:next w:val="Normal"/>
    <w:autoRedefine/>
    <w:uiPriority w:val="39"/>
    <w:unhideWhenUsed/>
    <w:rsid w:val="002F12BB"/>
    <w:pPr>
      <w:ind w:left="1760"/>
    </w:pPr>
    <w:rPr>
      <w:rFonts w:asciiTheme="minorHAnsi" w:hAnsiTheme="minorHAnsi"/>
      <w:sz w:val="20"/>
    </w:rPr>
  </w:style>
  <w:style w:type="paragraph" w:styleId="NoSpacing">
    <w:name w:val="No Spacing"/>
    <w:uiPriority w:val="1"/>
    <w:rsid w:val="00502055"/>
    <w:rPr>
      <w:rFonts w:eastAsia="Times New Roman"/>
      <w:noProof/>
      <w:sz w:val="22"/>
      <w:lang w:eastAsia="en-US"/>
    </w:rPr>
  </w:style>
  <w:style w:type="character" w:styleId="Emphasis">
    <w:name w:val="Emphasis"/>
    <w:uiPriority w:val="20"/>
    <w:qFormat/>
    <w:rsid w:val="00AF79F0"/>
    <w:rPr>
      <w:b/>
      <w:color w:val="365F91"/>
      <w:sz w:val="24"/>
      <w:szCs w:val="24"/>
    </w:rPr>
  </w:style>
  <w:style w:type="character" w:styleId="PlaceholderText">
    <w:name w:val="Placeholder Text"/>
    <w:uiPriority w:val="99"/>
    <w:semiHidden/>
    <w:rsid w:val="00AF79F0"/>
    <w:rPr>
      <w:color w:val="808080"/>
    </w:rPr>
  </w:style>
  <w:style w:type="paragraph" w:customStyle="1" w:styleId="Pa3">
    <w:name w:val="Pa3"/>
    <w:basedOn w:val="Default"/>
    <w:next w:val="Default"/>
    <w:uiPriority w:val="99"/>
    <w:rsid w:val="00AF79F0"/>
    <w:pPr>
      <w:spacing w:line="201" w:lineRule="atLeast"/>
    </w:pPr>
    <w:rPr>
      <w:rFonts w:ascii="Helvetica Neue LT" w:hAnsi="Helvetica Neue LT" w:cs="Times New Roman"/>
      <w:color w:val="auto"/>
      <w:lang w:eastAsia="en-US"/>
    </w:rPr>
  </w:style>
  <w:style w:type="character" w:customStyle="1" w:styleId="A4">
    <w:name w:val="A4"/>
    <w:uiPriority w:val="99"/>
    <w:rsid w:val="00AF79F0"/>
    <w:rPr>
      <w:color w:val="000000"/>
      <w:sz w:val="19"/>
      <w:szCs w:val="19"/>
    </w:rPr>
  </w:style>
  <w:style w:type="paragraph" w:customStyle="1" w:styleId="Pa0">
    <w:name w:val="Pa0"/>
    <w:basedOn w:val="Default"/>
    <w:next w:val="Default"/>
    <w:uiPriority w:val="99"/>
    <w:rsid w:val="00AF79F0"/>
    <w:pPr>
      <w:spacing w:line="241" w:lineRule="atLeast"/>
    </w:pPr>
    <w:rPr>
      <w:rFonts w:ascii="Arial" w:hAnsi="Arial" w:cs="Arial"/>
      <w:color w:val="auto"/>
      <w:lang w:eastAsia="en-US"/>
    </w:rPr>
  </w:style>
  <w:style w:type="character" w:customStyle="1" w:styleId="A7">
    <w:name w:val="A7"/>
    <w:uiPriority w:val="99"/>
    <w:rsid w:val="00AF79F0"/>
    <w:rPr>
      <w:color w:val="000000"/>
      <w:sz w:val="48"/>
      <w:szCs w:val="48"/>
    </w:rPr>
  </w:style>
  <w:style w:type="paragraph" w:customStyle="1" w:styleId="Pa7">
    <w:name w:val="Pa7"/>
    <w:basedOn w:val="Default"/>
    <w:next w:val="Default"/>
    <w:uiPriority w:val="99"/>
    <w:rsid w:val="00AF79F0"/>
    <w:pPr>
      <w:spacing w:line="241" w:lineRule="atLeast"/>
    </w:pPr>
    <w:rPr>
      <w:rFonts w:ascii="Arial" w:hAnsi="Arial" w:cs="Arial"/>
      <w:color w:val="auto"/>
      <w:lang w:eastAsia="en-US"/>
    </w:rPr>
  </w:style>
  <w:style w:type="character" w:customStyle="1" w:styleId="A9">
    <w:name w:val="A9"/>
    <w:uiPriority w:val="99"/>
    <w:rsid w:val="00AF79F0"/>
    <w:rPr>
      <w:color w:val="000000"/>
      <w:sz w:val="32"/>
      <w:szCs w:val="32"/>
    </w:rPr>
  </w:style>
  <w:style w:type="paragraph" w:styleId="ListBullet">
    <w:name w:val="List Bullet"/>
    <w:basedOn w:val="Normal"/>
    <w:rsid w:val="00151140"/>
    <w:pPr>
      <w:overflowPunct w:val="0"/>
      <w:autoSpaceDE w:val="0"/>
      <w:autoSpaceDN w:val="0"/>
      <w:adjustRightInd w:val="0"/>
      <w:textAlignment w:val="baseline"/>
    </w:pPr>
    <w:rPr>
      <w:rFonts w:ascii="Arial" w:hAnsi="Arial"/>
      <w:sz w:val="24"/>
    </w:rPr>
  </w:style>
  <w:style w:type="character" w:customStyle="1" w:styleId="marke41sut59q">
    <w:name w:val="marke41sut59q"/>
    <w:rsid w:val="00151140"/>
  </w:style>
  <w:style w:type="character" w:styleId="UnresolvedMention">
    <w:name w:val="Unresolved Mention"/>
    <w:basedOn w:val="DefaultParagraphFont"/>
    <w:uiPriority w:val="99"/>
    <w:semiHidden/>
    <w:unhideWhenUsed/>
    <w:rsid w:val="00400378"/>
    <w:rPr>
      <w:color w:val="605E5C"/>
      <w:shd w:val="clear" w:color="auto" w:fill="E1DFDD"/>
    </w:rPr>
  </w:style>
  <w:style w:type="paragraph" w:styleId="FootnoteText">
    <w:name w:val="footnote text"/>
    <w:basedOn w:val="Normal"/>
    <w:link w:val="FootnoteTextChar"/>
    <w:uiPriority w:val="99"/>
    <w:semiHidden/>
    <w:unhideWhenUsed/>
    <w:rsid w:val="00576387"/>
    <w:rPr>
      <w:sz w:val="20"/>
    </w:rPr>
  </w:style>
  <w:style w:type="character" w:customStyle="1" w:styleId="FootnoteTextChar">
    <w:name w:val="Footnote Text Char"/>
    <w:basedOn w:val="DefaultParagraphFont"/>
    <w:link w:val="FootnoteText"/>
    <w:uiPriority w:val="99"/>
    <w:semiHidden/>
    <w:rsid w:val="00576387"/>
    <w:rPr>
      <w:rFonts w:eastAsia="Times New Roman"/>
      <w:lang w:eastAsia="en-US"/>
    </w:rPr>
  </w:style>
  <w:style w:type="character" w:styleId="FootnoteReference">
    <w:name w:val="footnote reference"/>
    <w:basedOn w:val="DefaultParagraphFont"/>
    <w:uiPriority w:val="99"/>
    <w:semiHidden/>
    <w:unhideWhenUsed/>
    <w:rsid w:val="005763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10801">
      <w:bodyDiv w:val="1"/>
      <w:marLeft w:val="0"/>
      <w:marRight w:val="0"/>
      <w:marTop w:val="0"/>
      <w:marBottom w:val="0"/>
      <w:divBdr>
        <w:top w:val="none" w:sz="0" w:space="0" w:color="auto"/>
        <w:left w:val="none" w:sz="0" w:space="0" w:color="auto"/>
        <w:bottom w:val="none" w:sz="0" w:space="0" w:color="auto"/>
        <w:right w:val="none" w:sz="0" w:space="0" w:color="auto"/>
      </w:divBdr>
    </w:div>
    <w:div w:id="427504998">
      <w:bodyDiv w:val="1"/>
      <w:marLeft w:val="0"/>
      <w:marRight w:val="0"/>
      <w:marTop w:val="0"/>
      <w:marBottom w:val="0"/>
      <w:divBdr>
        <w:top w:val="none" w:sz="0" w:space="0" w:color="auto"/>
        <w:left w:val="none" w:sz="0" w:space="0" w:color="auto"/>
        <w:bottom w:val="none" w:sz="0" w:space="0" w:color="auto"/>
        <w:right w:val="none" w:sz="0" w:space="0" w:color="auto"/>
      </w:divBdr>
      <w:divsChild>
        <w:div w:id="650791101">
          <w:marLeft w:val="0"/>
          <w:marRight w:val="0"/>
          <w:marTop w:val="0"/>
          <w:marBottom w:val="0"/>
          <w:divBdr>
            <w:top w:val="none" w:sz="0" w:space="0" w:color="auto"/>
            <w:left w:val="none" w:sz="0" w:space="0" w:color="auto"/>
            <w:bottom w:val="none" w:sz="0" w:space="0" w:color="auto"/>
            <w:right w:val="none" w:sz="0" w:space="0" w:color="auto"/>
          </w:divBdr>
          <w:divsChild>
            <w:div w:id="138406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2796">
      <w:bodyDiv w:val="1"/>
      <w:marLeft w:val="0"/>
      <w:marRight w:val="0"/>
      <w:marTop w:val="0"/>
      <w:marBottom w:val="0"/>
      <w:divBdr>
        <w:top w:val="none" w:sz="0" w:space="0" w:color="auto"/>
        <w:left w:val="none" w:sz="0" w:space="0" w:color="auto"/>
        <w:bottom w:val="none" w:sz="0" w:space="0" w:color="auto"/>
        <w:right w:val="none" w:sz="0" w:space="0" w:color="auto"/>
      </w:divBdr>
      <w:divsChild>
        <w:div w:id="1399591181">
          <w:marLeft w:val="0"/>
          <w:marRight w:val="0"/>
          <w:marTop w:val="0"/>
          <w:marBottom w:val="0"/>
          <w:divBdr>
            <w:top w:val="none" w:sz="0" w:space="0" w:color="auto"/>
            <w:left w:val="none" w:sz="0" w:space="0" w:color="auto"/>
            <w:bottom w:val="none" w:sz="0" w:space="0" w:color="auto"/>
            <w:right w:val="none" w:sz="0" w:space="0" w:color="auto"/>
          </w:divBdr>
          <w:divsChild>
            <w:div w:id="408624629">
              <w:marLeft w:val="0"/>
              <w:marRight w:val="0"/>
              <w:marTop w:val="0"/>
              <w:marBottom w:val="0"/>
              <w:divBdr>
                <w:top w:val="none" w:sz="0" w:space="0" w:color="auto"/>
                <w:left w:val="none" w:sz="0" w:space="0" w:color="auto"/>
                <w:bottom w:val="none" w:sz="0" w:space="0" w:color="auto"/>
                <w:right w:val="none" w:sz="0" w:space="0" w:color="auto"/>
              </w:divBdr>
            </w:div>
            <w:div w:id="193701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833744">
      <w:bodyDiv w:val="1"/>
      <w:marLeft w:val="0"/>
      <w:marRight w:val="0"/>
      <w:marTop w:val="0"/>
      <w:marBottom w:val="0"/>
      <w:divBdr>
        <w:top w:val="none" w:sz="0" w:space="0" w:color="auto"/>
        <w:left w:val="none" w:sz="0" w:space="0" w:color="auto"/>
        <w:bottom w:val="none" w:sz="0" w:space="0" w:color="auto"/>
        <w:right w:val="none" w:sz="0" w:space="0" w:color="auto"/>
      </w:divBdr>
      <w:divsChild>
        <w:div w:id="690492391">
          <w:marLeft w:val="0"/>
          <w:marRight w:val="0"/>
          <w:marTop w:val="0"/>
          <w:marBottom w:val="0"/>
          <w:divBdr>
            <w:top w:val="none" w:sz="0" w:space="0" w:color="auto"/>
            <w:left w:val="none" w:sz="0" w:space="0" w:color="auto"/>
            <w:bottom w:val="none" w:sz="0" w:space="0" w:color="auto"/>
            <w:right w:val="none" w:sz="0" w:space="0" w:color="auto"/>
          </w:divBdr>
          <w:divsChild>
            <w:div w:id="426849524">
              <w:marLeft w:val="0"/>
              <w:marRight w:val="0"/>
              <w:marTop w:val="0"/>
              <w:marBottom w:val="0"/>
              <w:divBdr>
                <w:top w:val="none" w:sz="0" w:space="0" w:color="auto"/>
                <w:left w:val="none" w:sz="0" w:space="0" w:color="auto"/>
                <w:bottom w:val="none" w:sz="0" w:space="0" w:color="auto"/>
                <w:right w:val="none" w:sz="0" w:space="0" w:color="auto"/>
              </w:divBdr>
            </w:div>
            <w:div w:id="66108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456">
      <w:bodyDiv w:val="1"/>
      <w:marLeft w:val="0"/>
      <w:marRight w:val="0"/>
      <w:marTop w:val="0"/>
      <w:marBottom w:val="0"/>
      <w:divBdr>
        <w:top w:val="none" w:sz="0" w:space="0" w:color="auto"/>
        <w:left w:val="none" w:sz="0" w:space="0" w:color="auto"/>
        <w:bottom w:val="none" w:sz="0" w:space="0" w:color="auto"/>
        <w:right w:val="none" w:sz="0" w:space="0" w:color="auto"/>
      </w:divBdr>
    </w:div>
    <w:div w:id="1614167766">
      <w:bodyDiv w:val="1"/>
      <w:marLeft w:val="0"/>
      <w:marRight w:val="0"/>
      <w:marTop w:val="0"/>
      <w:marBottom w:val="0"/>
      <w:divBdr>
        <w:top w:val="none" w:sz="0" w:space="0" w:color="auto"/>
        <w:left w:val="none" w:sz="0" w:space="0" w:color="auto"/>
        <w:bottom w:val="none" w:sz="0" w:space="0" w:color="auto"/>
        <w:right w:val="none" w:sz="0" w:space="0" w:color="auto"/>
      </w:divBdr>
      <w:divsChild>
        <w:div w:id="233274145">
          <w:marLeft w:val="0"/>
          <w:marRight w:val="0"/>
          <w:marTop w:val="0"/>
          <w:marBottom w:val="0"/>
          <w:divBdr>
            <w:top w:val="none" w:sz="0" w:space="0" w:color="auto"/>
            <w:left w:val="none" w:sz="0" w:space="0" w:color="auto"/>
            <w:bottom w:val="none" w:sz="0" w:space="0" w:color="auto"/>
            <w:right w:val="none" w:sz="0" w:space="0" w:color="auto"/>
          </w:divBdr>
          <w:divsChild>
            <w:div w:id="1894659813">
              <w:marLeft w:val="0"/>
              <w:marRight w:val="0"/>
              <w:marTop w:val="0"/>
              <w:marBottom w:val="600"/>
              <w:divBdr>
                <w:top w:val="none" w:sz="0" w:space="0" w:color="auto"/>
                <w:left w:val="none" w:sz="0" w:space="0" w:color="auto"/>
                <w:bottom w:val="none" w:sz="0" w:space="0" w:color="auto"/>
                <w:right w:val="none" w:sz="0" w:space="0" w:color="auto"/>
              </w:divBdr>
              <w:divsChild>
                <w:div w:id="1525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399995">
      <w:bodyDiv w:val="1"/>
      <w:marLeft w:val="0"/>
      <w:marRight w:val="0"/>
      <w:marTop w:val="0"/>
      <w:marBottom w:val="0"/>
      <w:divBdr>
        <w:top w:val="none" w:sz="0" w:space="0" w:color="auto"/>
        <w:left w:val="none" w:sz="0" w:space="0" w:color="auto"/>
        <w:bottom w:val="none" w:sz="0" w:space="0" w:color="auto"/>
        <w:right w:val="none" w:sz="0" w:space="0" w:color="auto"/>
      </w:divBdr>
      <w:divsChild>
        <w:div w:id="2077438555">
          <w:marLeft w:val="0"/>
          <w:marRight w:val="0"/>
          <w:marTop w:val="0"/>
          <w:marBottom w:val="0"/>
          <w:divBdr>
            <w:top w:val="none" w:sz="0" w:space="0" w:color="auto"/>
            <w:left w:val="none" w:sz="0" w:space="0" w:color="auto"/>
            <w:bottom w:val="none" w:sz="0" w:space="0" w:color="auto"/>
            <w:right w:val="none" w:sz="0" w:space="0" w:color="auto"/>
          </w:divBdr>
          <w:divsChild>
            <w:div w:id="80566021">
              <w:marLeft w:val="0"/>
              <w:marRight w:val="0"/>
              <w:marTop w:val="0"/>
              <w:marBottom w:val="0"/>
              <w:divBdr>
                <w:top w:val="none" w:sz="0" w:space="0" w:color="auto"/>
                <w:left w:val="none" w:sz="0" w:space="0" w:color="auto"/>
                <w:bottom w:val="none" w:sz="0" w:space="0" w:color="auto"/>
                <w:right w:val="none" w:sz="0" w:space="0" w:color="auto"/>
              </w:divBdr>
            </w:div>
            <w:div w:id="206467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10712">
      <w:bodyDiv w:val="1"/>
      <w:marLeft w:val="0"/>
      <w:marRight w:val="0"/>
      <w:marTop w:val="0"/>
      <w:marBottom w:val="0"/>
      <w:divBdr>
        <w:top w:val="none" w:sz="0" w:space="0" w:color="auto"/>
        <w:left w:val="none" w:sz="0" w:space="0" w:color="auto"/>
        <w:bottom w:val="none" w:sz="0" w:space="0" w:color="auto"/>
        <w:right w:val="none" w:sz="0" w:space="0" w:color="auto"/>
      </w:divBdr>
    </w:div>
    <w:div w:id="1754085655">
      <w:bodyDiv w:val="1"/>
      <w:marLeft w:val="0"/>
      <w:marRight w:val="0"/>
      <w:marTop w:val="0"/>
      <w:marBottom w:val="0"/>
      <w:divBdr>
        <w:top w:val="none" w:sz="0" w:space="0" w:color="auto"/>
        <w:left w:val="none" w:sz="0" w:space="0" w:color="auto"/>
        <w:bottom w:val="none" w:sz="0" w:space="0" w:color="auto"/>
        <w:right w:val="none" w:sz="0" w:space="0" w:color="auto"/>
      </w:divBdr>
    </w:div>
    <w:div w:id="1901942280">
      <w:bodyDiv w:val="1"/>
      <w:marLeft w:val="0"/>
      <w:marRight w:val="0"/>
      <w:marTop w:val="0"/>
      <w:marBottom w:val="0"/>
      <w:divBdr>
        <w:top w:val="none" w:sz="0" w:space="0" w:color="auto"/>
        <w:left w:val="none" w:sz="0" w:space="0" w:color="auto"/>
        <w:bottom w:val="none" w:sz="0" w:space="0" w:color="auto"/>
        <w:right w:val="none" w:sz="0" w:space="0" w:color="auto"/>
      </w:divBdr>
    </w:div>
    <w:div w:id="1979338034">
      <w:bodyDiv w:val="1"/>
      <w:marLeft w:val="0"/>
      <w:marRight w:val="0"/>
      <w:marTop w:val="0"/>
      <w:marBottom w:val="0"/>
      <w:divBdr>
        <w:top w:val="none" w:sz="0" w:space="0" w:color="auto"/>
        <w:left w:val="none" w:sz="0" w:space="0" w:color="auto"/>
        <w:bottom w:val="none" w:sz="0" w:space="0" w:color="auto"/>
        <w:right w:val="none" w:sz="0" w:space="0" w:color="auto"/>
      </w:divBdr>
      <w:divsChild>
        <w:div w:id="763190862">
          <w:marLeft w:val="0"/>
          <w:marRight w:val="0"/>
          <w:marTop w:val="0"/>
          <w:marBottom w:val="0"/>
          <w:divBdr>
            <w:top w:val="none" w:sz="0" w:space="0" w:color="auto"/>
            <w:left w:val="none" w:sz="0" w:space="0" w:color="auto"/>
            <w:bottom w:val="none" w:sz="0" w:space="0" w:color="auto"/>
            <w:right w:val="none" w:sz="0" w:space="0" w:color="auto"/>
          </w:divBdr>
          <w:divsChild>
            <w:div w:id="14779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4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dbs-code-of-practice" TargetMode="External"/><Relationship Id="rId18" Type="http://schemas.openxmlformats.org/officeDocument/2006/relationships/hyperlink" Target="https://kymallanhub.co.uk/download/document/4342/" TargetMode="External"/><Relationship Id="rId26" Type="http://schemas.openxmlformats.org/officeDocument/2006/relationships/hyperlink" Target="https://www.nacro.org.uk/nacro-services/advice/advice-for-individuals/what-is-filtering/" TargetMode="External"/><Relationship Id="rId3" Type="http://schemas.openxmlformats.org/officeDocument/2006/relationships/styles" Target="styles.xml"/><Relationship Id="rId21" Type="http://schemas.openxmlformats.org/officeDocument/2006/relationships/hyperlink" Target="https://www.gov.uk/government/organisations/disclosure-and-barring-service/about"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gov.uk/government/publications/disqualification-under-the-childcare-act-2006/disqualification-under-the-childcare-act-2006" TargetMode="External"/><Relationship Id="rId25" Type="http://schemas.openxmlformats.org/officeDocument/2006/relationships/hyperlink" Target="https://www.nacro.org.uk/criminal-record-support-service/" TargetMode="External"/><Relationship Id="rId2" Type="http://schemas.openxmlformats.org/officeDocument/2006/relationships/numbering" Target="numbering.xml"/><Relationship Id="rId16" Type="http://schemas.openxmlformats.org/officeDocument/2006/relationships/hyperlink" Target="https://www.gov.uk/government/publications/disqualification-under-the-childcare-act-2006/disqualification-under-the-childcare-act-2006" TargetMode="External"/><Relationship Id="rId20" Type="http://schemas.openxmlformats.org/officeDocument/2006/relationships/hyperlink" Target="http://www.gov.uk/government/organisations/disclosure-and-barring-service"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yperlink" Target="https://recruit.unlock.org.uk/knowledgebase/ignoring-filtered-criminal-records/" TargetMode="External"/><Relationship Id="rId23" Type="http://schemas.openxmlformats.org/officeDocument/2006/relationships/hyperlink" Target="https://www.gov.uk/government/publications/dbs-code-of-practice" TargetMode="External"/><Relationship Id="rId28" Type="http://schemas.openxmlformats.org/officeDocument/2006/relationships/hyperlink" Target="https://unlock.org.uk/wp-content/uploads/misc/What-will-be-filtered-by-the-DBS.pdf" TargetMode="External"/><Relationship Id="rId10" Type="http://schemas.openxmlformats.org/officeDocument/2006/relationships/header" Target="header1.xml"/><Relationship Id="rId19" Type="http://schemas.openxmlformats.org/officeDocument/2006/relationships/hyperlink" Target="https://www.gov.uk/government/publications/dbs-code-of-practic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kymallanhub.co.uk/download/document/4342/" TargetMode="External"/><Relationship Id="rId22" Type="http://schemas.openxmlformats.org/officeDocument/2006/relationships/hyperlink" Target="https://www.gov.uk/government/publications/dbs-filtering-guidance/dbs-filtering-guide" TargetMode="External"/><Relationship Id="rId27" Type="http://schemas.openxmlformats.org/officeDocument/2006/relationships/hyperlink" Target="https://unlock.org.u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1AB2D-46A1-4E15-8F63-FD6D9EB71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2771</Words>
  <Characters>15798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KAHSC</Company>
  <LinksUpToDate>false</LinksUpToDate>
  <CharactersWithSpaces>18532</CharactersWithSpaces>
  <SharedDoc>false</SharedDoc>
  <HLinks>
    <vt:vector size="792" baseType="variant">
      <vt:variant>
        <vt:i4>851981</vt:i4>
      </vt:variant>
      <vt:variant>
        <vt:i4>741</vt:i4>
      </vt:variant>
      <vt:variant>
        <vt:i4>0</vt:i4>
      </vt:variant>
      <vt:variant>
        <vt:i4>5</vt:i4>
      </vt:variant>
      <vt:variant>
        <vt:lpwstr>http://www.kymallanhsc.co.uk/</vt:lpwstr>
      </vt:variant>
      <vt:variant>
        <vt:lpwstr/>
      </vt:variant>
      <vt:variant>
        <vt:i4>2293824</vt:i4>
      </vt:variant>
      <vt:variant>
        <vt:i4>738</vt:i4>
      </vt:variant>
      <vt:variant>
        <vt:i4>0</vt:i4>
      </vt:variant>
      <vt:variant>
        <vt:i4>5</vt:i4>
      </vt:variant>
      <vt:variant>
        <vt:lpwstr>mailto:kym@kymallhsc.co.uk</vt:lpwstr>
      </vt:variant>
      <vt:variant>
        <vt:lpwstr/>
      </vt:variant>
      <vt:variant>
        <vt:i4>6029334</vt:i4>
      </vt:variant>
      <vt:variant>
        <vt:i4>735</vt:i4>
      </vt:variant>
      <vt:variant>
        <vt:i4>0</vt:i4>
      </vt:variant>
      <vt:variant>
        <vt:i4>5</vt:i4>
      </vt:variant>
      <vt:variant>
        <vt:lpwstr>http://www.hse.gov.uk/pubns/priced/hsg151.pdf</vt:lpwstr>
      </vt:variant>
      <vt:variant>
        <vt:lpwstr/>
      </vt:variant>
      <vt:variant>
        <vt:i4>2949153</vt:i4>
      </vt:variant>
      <vt:variant>
        <vt:i4>732</vt:i4>
      </vt:variant>
      <vt:variant>
        <vt:i4>0</vt:i4>
      </vt:variant>
      <vt:variant>
        <vt:i4>5</vt:i4>
      </vt:variant>
      <vt:variant>
        <vt:lpwstr>http://www.kymallanhsc.co.uk/Document/Download/2931</vt:lpwstr>
      </vt:variant>
      <vt:variant>
        <vt:lpwstr/>
      </vt:variant>
      <vt:variant>
        <vt:i4>6029342</vt:i4>
      </vt:variant>
      <vt:variant>
        <vt:i4>729</vt:i4>
      </vt:variant>
      <vt:variant>
        <vt:i4>0</vt:i4>
      </vt:variant>
      <vt:variant>
        <vt:i4>5</vt:i4>
      </vt:variant>
      <vt:variant>
        <vt:lpwstr>http://www.hse.gov.uk/pubns/priced/hsg159.pdf</vt:lpwstr>
      </vt:variant>
      <vt:variant>
        <vt:lpwstr/>
      </vt:variant>
      <vt:variant>
        <vt:i4>131096</vt:i4>
      </vt:variant>
      <vt:variant>
        <vt:i4>726</vt:i4>
      </vt:variant>
      <vt:variant>
        <vt:i4>0</vt:i4>
      </vt:variant>
      <vt:variant>
        <vt:i4>5</vt:i4>
      </vt:variant>
      <vt:variant>
        <vt:lpwstr>http://www.hse.gov.uk/pubns/priced/hsg47.pdf</vt:lpwstr>
      </vt:variant>
      <vt:variant>
        <vt:lpwstr/>
      </vt:variant>
      <vt:variant>
        <vt:i4>5963867</vt:i4>
      </vt:variant>
      <vt:variant>
        <vt:i4>723</vt:i4>
      </vt:variant>
      <vt:variant>
        <vt:i4>0</vt:i4>
      </vt:variant>
      <vt:variant>
        <vt:i4>5</vt:i4>
      </vt:variant>
      <vt:variant>
        <vt:lpwstr>http://www.electricalsafetyregister.com/</vt:lpwstr>
      </vt:variant>
      <vt:variant>
        <vt:lpwstr/>
      </vt:variant>
      <vt:variant>
        <vt:i4>2687083</vt:i4>
      </vt:variant>
      <vt:variant>
        <vt:i4>720</vt:i4>
      </vt:variant>
      <vt:variant>
        <vt:i4>0</vt:i4>
      </vt:variant>
      <vt:variant>
        <vt:i4>5</vt:i4>
      </vt:variant>
      <vt:variant>
        <vt:lpwstr>http://shop.bsigroup.com/forms/PASs/PAS-91-2013</vt:lpwstr>
      </vt:variant>
      <vt:variant>
        <vt:lpwstr/>
      </vt:variant>
      <vt:variant>
        <vt:i4>4587531</vt:i4>
      </vt:variant>
      <vt:variant>
        <vt:i4>717</vt:i4>
      </vt:variant>
      <vt:variant>
        <vt:i4>0</vt:i4>
      </vt:variant>
      <vt:variant>
        <vt:i4>5</vt:i4>
      </vt:variant>
      <vt:variant>
        <vt:lpwstr>http://www.constructionline.co.uk/static/</vt:lpwstr>
      </vt:variant>
      <vt:variant>
        <vt:lpwstr/>
      </vt:variant>
      <vt:variant>
        <vt:i4>3276909</vt:i4>
      </vt:variant>
      <vt:variant>
        <vt:i4>714</vt:i4>
      </vt:variant>
      <vt:variant>
        <vt:i4>0</vt:i4>
      </vt:variant>
      <vt:variant>
        <vt:i4>5</vt:i4>
      </vt:variant>
      <vt:variant>
        <vt:lpwstr>http://www.chas.co.uk/</vt:lpwstr>
      </vt:variant>
      <vt:variant>
        <vt:lpwstr/>
      </vt:variant>
      <vt:variant>
        <vt:i4>2621486</vt:i4>
      </vt:variant>
      <vt:variant>
        <vt:i4>711</vt:i4>
      </vt:variant>
      <vt:variant>
        <vt:i4>0</vt:i4>
      </vt:variant>
      <vt:variant>
        <vt:i4>5</vt:i4>
      </vt:variant>
      <vt:variant>
        <vt:lpwstr>http://www.ssip.org.uk/</vt:lpwstr>
      </vt:variant>
      <vt:variant>
        <vt:lpwstr/>
      </vt:variant>
      <vt:variant>
        <vt:i4>6029335</vt:i4>
      </vt:variant>
      <vt:variant>
        <vt:i4>708</vt:i4>
      </vt:variant>
      <vt:variant>
        <vt:i4>0</vt:i4>
      </vt:variant>
      <vt:variant>
        <vt:i4>5</vt:i4>
      </vt:variant>
      <vt:variant>
        <vt:lpwstr>http://www.hse.gov.uk/pubns/priced/hsg150.pdf</vt:lpwstr>
      </vt:variant>
      <vt:variant>
        <vt:lpwstr/>
      </vt:variant>
      <vt:variant>
        <vt:i4>6029342</vt:i4>
      </vt:variant>
      <vt:variant>
        <vt:i4>705</vt:i4>
      </vt:variant>
      <vt:variant>
        <vt:i4>0</vt:i4>
      </vt:variant>
      <vt:variant>
        <vt:i4>5</vt:i4>
      </vt:variant>
      <vt:variant>
        <vt:lpwstr>http://www.hse.gov.uk/pubns/priced/hsg159.pdf</vt:lpwstr>
      </vt:variant>
      <vt:variant>
        <vt:lpwstr/>
      </vt:variant>
      <vt:variant>
        <vt:i4>1048638</vt:i4>
      </vt:variant>
      <vt:variant>
        <vt:i4>698</vt:i4>
      </vt:variant>
      <vt:variant>
        <vt:i4>0</vt:i4>
      </vt:variant>
      <vt:variant>
        <vt:i4>5</vt:i4>
      </vt:variant>
      <vt:variant>
        <vt:lpwstr/>
      </vt:variant>
      <vt:variant>
        <vt:lpwstr>_Toc419453613</vt:lpwstr>
      </vt:variant>
      <vt:variant>
        <vt:i4>1048638</vt:i4>
      </vt:variant>
      <vt:variant>
        <vt:i4>692</vt:i4>
      </vt:variant>
      <vt:variant>
        <vt:i4>0</vt:i4>
      </vt:variant>
      <vt:variant>
        <vt:i4>5</vt:i4>
      </vt:variant>
      <vt:variant>
        <vt:lpwstr/>
      </vt:variant>
      <vt:variant>
        <vt:lpwstr>_Toc419453612</vt:lpwstr>
      </vt:variant>
      <vt:variant>
        <vt:i4>1048638</vt:i4>
      </vt:variant>
      <vt:variant>
        <vt:i4>686</vt:i4>
      </vt:variant>
      <vt:variant>
        <vt:i4>0</vt:i4>
      </vt:variant>
      <vt:variant>
        <vt:i4>5</vt:i4>
      </vt:variant>
      <vt:variant>
        <vt:lpwstr/>
      </vt:variant>
      <vt:variant>
        <vt:lpwstr>_Toc419453611</vt:lpwstr>
      </vt:variant>
      <vt:variant>
        <vt:i4>1048638</vt:i4>
      </vt:variant>
      <vt:variant>
        <vt:i4>680</vt:i4>
      </vt:variant>
      <vt:variant>
        <vt:i4>0</vt:i4>
      </vt:variant>
      <vt:variant>
        <vt:i4>5</vt:i4>
      </vt:variant>
      <vt:variant>
        <vt:lpwstr/>
      </vt:variant>
      <vt:variant>
        <vt:lpwstr>_Toc419453610</vt:lpwstr>
      </vt:variant>
      <vt:variant>
        <vt:i4>1114174</vt:i4>
      </vt:variant>
      <vt:variant>
        <vt:i4>674</vt:i4>
      </vt:variant>
      <vt:variant>
        <vt:i4>0</vt:i4>
      </vt:variant>
      <vt:variant>
        <vt:i4>5</vt:i4>
      </vt:variant>
      <vt:variant>
        <vt:lpwstr/>
      </vt:variant>
      <vt:variant>
        <vt:lpwstr>_Toc419453609</vt:lpwstr>
      </vt:variant>
      <vt:variant>
        <vt:i4>1114174</vt:i4>
      </vt:variant>
      <vt:variant>
        <vt:i4>668</vt:i4>
      </vt:variant>
      <vt:variant>
        <vt:i4>0</vt:i4>
      </vt:variant>
      <vt:variant>
        <vt:i4>5</vt:i4>
      </vt:variant>
      <vt:variant>
        <vt:lpwstr/>
      </vt:variant>
      <vt:variant>
        <vt:lpwstr>_Toc419453608</vt:lpwstr>
      </vt:variant>
      <vt:variant>
        <vt:i4>1114174</vt:i4>
      </vt:variant>
      <vt:variant>
        <vt:i4>662</vt:i4>
      </vt:variant>
      <vt:variant>
        <vt:i4>0</vt:i4>
      </vt:variant>
      <vt:variant>
        <vt:i4>5</vt:i4>
      </vt:variant>
      <vt:variant>
        <vt:lpwstr/>
      </vt:variant>
      <vt:variant>
        <vt:lpwstr>_Toc419453607</vt:lpwstr>
      </vt:variant>
      <vt:variant>
        <vt:i4>1114174</vt:i4>
      </vt:variant>
      <vt:variant>
        <vt:i4>656</vt:i4>
      </vt:variant>
      <vt:variant>
        <vt:i4>0</vt:i4>
      </vt:variant>
      <vt:variant>
        <vt:i4>5</vt:i4>
      </vt:variant>
      <vt:variant>
        <vt:lpwstr/>
      </vt:variant>
      <vt:variant>
        <vt:lpwstr>_Toc419453606</vt:lpwstr>
      </vt:variant>
      <vt:variant>
        <vt:i4>1114174</vt:i4>
      </vt:variant>
      <vt:variant>
        <vt:i4>650</vt:i4>
      </vt:variant>
      <vt:variant>
        <vt:i4>0</vt:i4>
      </vt:variant>
      <vt:variant>
        <vt:i4>5</vt:i4>
      </vt:variant>
      <vt:variant>
        <vt:lpwstr/>
      </vt:variant>
      <vt:variant>
        <vt:lpwstr>_Toc419453605</vt:lpwstr>
      </vt:variant>
      <vt:variant>
        <vt:i4>1114174</vt:i4>
      </vt:variant>
      <vt:variant>
        <vt:i4>644</vt:i4>
      </vt:variant>
      <vt:variant>
        <vt:i4>0</vt:i4>
      </vt:variant>
      <vt:variant>
        <vt:i4>5</vt:i4>
      </vt:variant>
      <vt:variant>
        <vt:lpwstr/>
      </vt:variant>
      <vt:variant>
        <vt:lpwstr>_Toc419453604</vt:lpwstr>
      </vt:variant>
      <vt:variant>
        <vt:i4>1114174</vt:i4>
      </vt:variant>
      <vt:variant>
        <vt:i4>638</vt:i4>
      </vt:variant>
      <vt:variant>
        <vt:i4>0</vt:i4>
      </vt:variant>
      <vt:variant>
        <vt:i4>5</vt:i4>
      </vt:variant>
      <vt:variant>
        <vt:lpwstr/>
      </vt:variant>
      <vt:variant>
        <vt:lpwstr>_Toc419453603</vt:lpwstr>
      </vt:variant>
      <vt:variant>
        <vt:i4>1114174</vt:i4>
      </vt:variant>
      <vt:variant>
        <vt:i4>632</vt:i4>
      </vt:variant>
      <vt:variant>
        <vt:i4>0</vt:i4>
      </vt:variant>
      <vt:variant>
        <vt:i4>5</vt:i4>
      </vt:variant>
      <vt:variant>
        <vt:lpwstr/>
      </vt:variant>
      <vt:variant>
        <vt:lpwstr>_Toc419453602</vt:lpwstr>
      </vt:variant>
      <vt:variant>
        <vt:i4>1114174</vt:i4>
      </vt:variant>
      <vt:variant>
        <vt:i4>626</vt:i4>
      </vt:variant>
      <vt:variant>
        <vt:i4>0</vt:i4>
      </vt:variant>
      <vt:variant>
        <vt:i4>5</vt:i4>
      </vt:variant>
      <vt:variant>
        <vt:lpwstr/>
      </vt:variant>
      <vt:variant>
        <vt:lpwstr>_Toc419453601</vt:lpwstr>
      </vt:variant>
      <vt:variant>
        <vt:i4>1114174</vt:i4>
      </vt:variant>
      <vt:variant>
        <vt:i4>620</vt:i4>
      </vt:variant>
      <vt:variant>
        <vt:i4>0</vt:i4>
      </vt:variant>
      <vt:variant>
        <vt:i4>5</vt:i4>
      </vt:variant>
      <vt:variant>
        <vt:lpwstr/>
      </vt:variant>
      <vt:variant>
        <vt:lpwstr>_Toc419453600</vt:lpwstr>
      </vt:variant>
      <vt:variant>
        <vt:i4>1572925</vt:i4>
      </vt:variant>
      <vt:variant>
        <vt:i4>614</vt:i4>
      </vt:variant>
      <vt:variant>
        <vt:i4>0</vt:i4>
      </vt:variant>
      <vt:variant>
        <vt:i4>5</vt:i4>
      </vt:variant>
      <vt:variant>
        <vt:lpwstr/>
      </vt:variant>
      <vt:variant>
        <vt:lpwstr>_Toc419453599</vt:lpwstr>
      </vt:variant>
      <vt:variant>
        <vt:i4>1572925</vt:i4>
      </vt:variant>
      <vt:variant>
        <vt:i4>608</vt:i4>
      </vt:variant>
      <vt:variant>
        <vt:i4>0</vt:i4>
      </vt:variant>
      <vt:variant>
        <vt:i4>5</vt:i4>
      </vt:variant>
      <vt:variant>
        <vt:lpwstr/>
      </vt:variant>
      <vt:variant>
        <vt:lpwstr>_Toc419453598</vt:lpwstr>
      </vt:variant>
      <vt:variant>
        <vt:i4>1572925</vt:i4>
      </vt:variant>
      <vt:variant>
        <vt:i4>602</vt:i4>
      </vt:variant>
      <vt:variant>
        <vt:i4>0</vt:i4>
      </vt:variant>
      <vt:variant>
        <vt:i4>5</vt:i4>
      </vt:variant>
      <vt:variant>
        <vt:lpwstr/>
      </vt:variant>
      <vt:variant>
        <vt:lpwstr>_Toc419453597</vt:lpwstr>
      </vt:variant>
      <vt:variant>
        <vt:i4>1572925</vt:i4>
      </vt:variant>
      <vt:variant>
        <vt:i4>596</vt:i4>
      </vt:variant>
      <vt:variant>
        <vt:i4>0</vt:i4>
      </vt:variant>
      <vt:variant>
        <vt:i4>5</vt:i4>
      </vt:variant>
      <vt:variant>
        <vt:lpwstr/>
      </vt:variant>
      <vt:variant>
        <vt:lpwstr>_Toc419453596</vt:lpwstr>
      </vt:variant>
      <vt:variant>
        <vt:i4>1572925</vt:i4>
      </vt:variant>
      <vt:variant>
        <vt:i4>590</vt:i4>
      </vt:variant>
      <vt:variant>
        <vt:i4>0</vt:i4>
      </vt:variant>
      <vt:variant>
        <vt:i4>5</vt:i4>
      </vt:variant>
      <vt:variant>
        <vt:lpwstr/>
      </vt:variant>
      <vt:variant>
        <vt:lpwstr>_Toc419453595</vt:lpwstr>
      </vt:variant>
      <vt:variant>
        <vt:i4>1572925</vt:i4>
      </vt:variant>
      <vt:variant>
        <vt:i4>584</vt:i4>
      </vt:variant>
      <vt:variant>
        <vt:i4>0</vt:i4>
      </vt:variant>
      <vt:variant>
        <vt:i4>5</vt:i4>
      </vt:variant>
      <vt:variant>
        <vt:lpwstr/>
      </vt:variant>
      <vt:variant>
        <vt:lpwstr>_Toc419453594</vt:lpwstr>
      </vt:variant>
      <vt:variant>
        <vt:i4>1572925</vt:i4>
      </vt:variant>
      <vt:variant>
        <vt:i4>578</vt:i4>
      </vt:variant>
      <vt:variant>
        <vt:i4>0</vt:i4>
      </vt:variant>
      <vt:variant>
        <vt:i4>5</vt:i4>
      </vt:variant>
      <vt:variant>
        <vt:lpwstr/>
      </vt:variant>
      <vt:variant>
        <vt:lpwstr>_Toc419453593</vt:lpwstr>
      </vt:variant>
      <vt:variant>
        <vt:i4>1572925</vt:i4>
      </vt:variant>
      <vt:variant>
        <vt:i4>572</vt:i4>
      </vt:variant>
      <vt:variant>
        <vt:i4>0</vt:i4>
      </vt:variant>
      <vt:variant>
        <vt:i4>5</vt:i4>
      </vt:variant>
      <vt:variant>
        <vt:lpwstr/>
      </vt:variant>
      <vt:variant>
        <vt:lpwstr>_Toc419453592</vt:lpwstr>
      </vt:variant>
      <vt:variant>
        <vt:i4>1572925</vt:i4>
      </vt:variant>
      <vt:variant>
        <vt:i4>566</vt:i4>
      </vt:variant>
      <vt:variant>
        <vt:i4>0</vt:i4>
      </vt:variant>
      <vt:variant>
        <vt:i4>5</vt:i4>
      </vt:variant>
      <vt:variant>
        <vt:lpwstr/>
      </vt:variant>
      <vt:variant>
        <vt:lpwstr>_Toc419453591</vt:lpwstr>
      </vt:variant>
      <vt:variant>
        <vt:i4>1572925</vt:i4>
      </vt:variant>
      <vt:variant>
        <vt:i4>560</vt:i4>
      </vt:variant>
      <vt:variant>
        <vt:i4>0</vt:i4>
      </vt:variant>
      <vt:variant>
        <vt:i4>5</vt:i4>
      </vt:variant>
      <vt:variant>
        <vt:lpwstr/>
      </vt:variant>
      <vt:variant>
        <vt:lpwstr>_Toc419453590</vt:lpwstr>
      </vt:variant>
      <vt:variant>
        <vt:i4>1638461</vt:i4>
      </vt:variant>
      <vt:variant>
        <vt:i4>554</vt:i4>
      </vt:variant>
      <vt:variant>
        <vt:i4>0</vt:i4>
      </vt:variant>
      <vt:variant>
        <vt:i4>5</vt:i4>
      </vt:variant>
      <vt:variant>
        <vt:lpwstr/>
      </vt:variant>
      <vt:variant>
        <vt:lpwstr>_Toc419453589</vt:lpwstr>
      </vt:variant>
      <vt:variant>
        <vt:i4>1638461</vt:i4>
      </vt:variant>
      <vt:variant>
        <vt:i4>548</vt:i4>
      </vt:variant>
      <vt:variant>
        <vt:i4>0</vt:i4>
      </vt:variant>
      <vt:variant>
        <vt:i4>5</vt:i4>
      </vt:variant>
      <vt:variant>
        <vt:lpwstr/>
      </vt:variant>
      <vt:variant>
        <vt:lpwstr>_Toc419453588</vt:lpwstr>
      </vt:variant>
      <vt:variant>
        <vt:i4>1638461</vt:i4>
      </vt:variant>
      <vt:variant>
        <vt:i4>542</vt:i4>
      </vt:variant>
      <vt:variant>
        <vt:i4>0</vt:i4>
      </vt:variant>
      <vt:variant>
        <vt:i4>5</vt:i4>
      </vt:variant>
      <vt:variant>
        <vt:lpwstr/>
      </vt:variant>
      <vt:variant>
        <vt:lpwstr>_Toc419453587</vt:lpwstr>
      </vt:variant>
      <vt:variant>
        <vt:i4>1638461</vt:i4>
      </vt:variant>
      <vt:variant>
        <vt:i4>536</vt:i4>
      </vt:variant>
      <vt:variant>
        <vt:i4>0</vt:i4>
      </vt:variant>
      <vt:variant>
        <vt:i4>5</vt:i4>
      </vt:variant>
      <vt:variant>
        <vt:lpwstr/>
      </vt:variant>
      <vt:variant>
        <vt:lpwstr>_Toc419453586</vt:lpwstr>
      </vt:variant>
      <vt:variant>
        <vt:i4>1638461</vt:i4>
      </vt:variant>
      <vt:variant>
        <vt:i4>530</vt:i4>
      </vt:variant>
      <vt:variant>
        <vt:i4>0</vt:i4>
      </vt:variant>
      <vt:variant>
        <vt:i4>5</vt:i4>
      </vt:variant>
      <vt:variant>
        <vt:lpwstr/>
      </vt:variant>
      <vt:variant>
        <vt:lpwstr>_Toc419453585</vt:lpwstr>
      </vt:variant>
      <vt:variant>
        <vt:i4>1638461</vt:i4>
      </vt:variant>
      <vt:variant>
        <vt:i4>524</vt:i4>
      </vt:variant>
      <vt:variant>
        <vt:i4>0</vt:i4>
      </vt:variant>
      <vt:variant>
        <vt:i4>5</vt:i4>
      </vt:variant>
      <vt:variant>
        <vt:lpwstr/>
      </vt:variant>
      <vt:variant>
        <vt:lpwstr>_Toc419453584</vt:lpwstr>
      </vt:variant>
      <vt:variant>
        <vt:i4>1638461</vt:i4>
      </vt:variant>
      <vt:variant>
        <vt:i4>518</vt:i4>
      </vt:variant>
      <vt:variant>
        <vt:i4>0</vt:i4>
      </vt:variant>
      <vt:variant>
        <vt:i4>5</vt:i4>
      </vt:variant>
      <vt:variant>
        <vt:lpwstr/>
      </vt:variant>
      <vt:variant>
        <vt:lpwstr>_Toc419453583</vt:lpwstr>
      </vt:variant>
      <vt:variant>
        <vt:i4>1638461</vt:i4>
      </vt:variant>
      <vt:variant>
        <vt:i4>512</vt:i4>
      </vt:variant>
      <vt:variant>
        <vt:i4>0</vt:i4>
      </vt:variant>
      <vt:variant>
        <vt:i4>5</vt:i4>
      </vt:variant>
      <vt:variant>
        <vt:lpwstr/>
      </vt:variant>
      <vt:variant>
        <vt:lpwstr>_Toc419453582</vt:lpwstr>
      </vt:variant>
      <vt:variant>
        <vt:i4>1638461</vt:i4>
      </vt:variant>
      <vt:variant>
        <vt:i4>506</vt:i4>
      </vt:variant>
      <vt:variant>
        <vt:i4>0</vt:i4>
      </vt:variant>
      <vt:variant>
        <vt:i4>5</vt:i4>
      </vt:variant>
      <vt:variant>
        <vt:lpwstr/>
      </vt:variant>
      <vt:variant>
        <vt:lpwstr>_Toc419453581</vt:lpwstr>
      </vt:variant>
      <vt:variant>
        <vt:i4>1638461</vt:i4>
      </vt:variant>
      <vt:variant>
        <vt:i4>500</vt:i4>
      </vt:variant>
      <vt:variant>
        <vt:i4>0</vt:i4>
      </vt:variant>
      <vt:variant>
        <vt:i4>5</vt:i4>
      </vt:variant>
      <vt:variant>
        <vt:lpwstr/>
      </vt:variant>
      <vt:variant>
        <vt:lpwstr>_Toc419453580</vt:lpwstr>
      </vt:variant>
      <vt:variant>
        <vt:i4>1441853</vt:i4>
      </vt:variant>
      <vt:variant>
        <vt:i4>494</vt:i4>
      </vt:variant>
      <vt:variant>
        <vt:i4>0</vt:i4>
      </vt:variant>
      <vt:variant>
        <vt:i4>5</vt:i4>
      </vt:variant>
      <vt:variant>
        <vt:lpwstr/>
      </vt:variant>
      <vt:variant>
        <vt:lpwstr>_Toc419453579</vt:lpwstr>
      </vt:variant>
      <vt:variant>
        <vt:i4>1441853</vt:i4>
      </vt:variant>
      <vt:variant>
        <vt:i4>488</vt:i4>
      </vt:variant>
      <vt:variant>
        <vt:i4>0</vt:i4>
      </vt:variant>
      <vt:variant>
        <vt:i4>5</vt:i4>
      </vt:variant>
      <vt:variant>
        <vt:lpwstr/>
      </vt:variant>
      <vt:variant>
        <vt:lpwstr>_Toc419453578</vt:lpwstr>
      </vt:variant>
      <vt:variant>
        <vt:i4>1441853</vt:i4>
      </vt:variant>
      <vt:variant>
        <vt:i4>482</vt:i4>
      </vt:variant>
      <vt:variant>
        <vt:i4>0</vt:i4>
      </vt:variant>
      <vt:variant>
        <vt:i4>5</vt:i4>
      </vt:variant>
      <vt:variant>
        <vt:lpwstr/>
      </vt:variant>
      <vt:variant>
        <vt:lpwstr>_Toc419453577</vt:lpwstr>
      </vt:variant>
      <vt:variant>
        <vt:i4>1441853</vt:i4>
      </vt:variant>
      <vt:variant>
        <vt:i4>476</vt:i4>
      </vt:variant>
      <vt:variant>
        <vt:i4>0</vt:i4>
      </vt:variant>
      <vt:variant>
        <vt:i4>5</vt:i4>
      </vt:variant>
      <vt:variant>
        <vt:lpwstr/>
      </vt:variant>
      <vt:variant>
        <vt:lpwstr>_Toc419453576</vt:lpwstr>
      </vt:variant>
      <vt:variant>
        <vt:i4>1441853</vt:i4>
      </vt:variant>
      <vt:variant>
        <vt:i4>470</vt:i4>
      </vt:variant>
      <vt:variant>
        <vt:i4>0</vt:i4>
      </vt:variant>
      <vt:variant>
        <vt:i4>5</vt:i4>
      </vt:variant>
      <vt:variant>
        <vt:lpwstr/>
      </vt:variant>
      <vt:variant>
        <vt:lpwstr>_Toc419453575</vt:lpwstr>
      </vt:variant>
      <vt:variant>
        <vt:i4>1441853</vt:i4>
      </vt:variant>
      <vt:variant>
        <vt:i4>464</vt:i4>
      </vt:variant>
      <vt:variant>
        <vt:i4>0</vt:i4>
      </vt:variant>
      <vt:variant>
        <vt:i4>5</vt:i4>
      </vt:variant>
      <vt:variant>
        <vt:lpwstr/>
      </vt:variant>
      <vt:variant>
        <vt:lpwstr>_Toc419453574</vt:lpwstr>
      </vt:variant>
      <vt:variant>
        <vt:i4>1441853</vt:i4>
      </vt:variant>
      <vt:variant>
        <vt:i4>458</vt:i4>
      </vt:variant>
      <vt:variant>
        <vt:i4>0</vt:i4>
      </vt:variant>
      <vt:variant>
        <vt:i4>5</vt:i4>
      </vt:variant>
      <vt:variant>
        <vt:lpwstr/>
      </vt:variant>
      <vt:variant>
        <vt:lpwstr>_Toc419453573</vt:lpwstr>
      </vt:variant>
      <vt:variant>
        <vt:i4>1441853</vt:i4>
      </vt:variant>
      <vt:variant>
        <vt:i4>452</vt:i4>
      </vt:variant>
      <vt:variant>
        <vt:i4>0</vt:i4>
      </vt:variant>
      <vt:variant>
        <vt:i4>5</vt:i4>
      </vt:variant>
      <vt:variant>
        <vt:lpwstr/>
      </vt:variant>
      <vt:variant>
        <vt:lpwstr>_Toc419453572</vt:lpwstr>
      </vt:variant>
      <vt:variant>
        <vt:i4>1441853</vt:i4>
      </vt:variant>
      <vt:variant>
        <vt:i4>446</vt:i4>
      </vt:variant>
      <vt:variant>
        <vt:i4>0</vt:i4>
      </vt:variant>
      <vt:variant>
        <vt:i4>5</vt:i4>
      </vt:variant>
      <vt:variant>
        <vt:lpwstr/>
      </vt:variant>
      <vt:variant>
        <vt:lpwstr>_Toc419453571</vt:lpwstr>
      </vt:variant>
      <vt:variant>
        <vt:i4>1441853</vt:i4>
      </vt:variant>
      <vt:variant>
        <vt:i4>440</vt:i4>
      </vt:variant>
      <vt:variant>
        <vt:i4>0</vt:i4>
      </vt:variant>
      <vt:variant>
        <vt:i4>5</vt:i4>
      </vt:variant>
      <vt:variant>
        <vt:lpwstr/>
      </vt:variant>
      <vt:variant>
        <vt:lpwstr>_Toc419453570</vt:lpwstr>
      </vt:variant>
      <vt:variant>
        <vt:i4>1507389</vt:i4>
      </vt:variant>
      <vt:variant>
        <vt:i4>434</vt:i4>
      </vt:variant>
      <vt:variant>
        <vt:i4>0</vt:i4>
      </vt:variant>
      <vt:variant>
        <vt:i4>5</vt:i4>
      </vt:variant>
      <vt:variant>
        <vt:lpwstr/>
      </vt:variant>
      <vt:variant>
        <vt:lpwstr>_Toc419453569</vt:lpwstr>
      </vt:variant>
      <vt:variant>
        <vt:i4>1507389</vt:i4>
      </vt:variant>
      <vt:variant>
        <vt:i4>428</vt:i4>
      </vt:variant>
      <vt:variant>
        <vt:i4>0</vt:i4>
      </vt:variant>
      <vt:variant>
        <vt:i4>5</vt:i4>
      </vt:variant>
      <vt:variant>
        <vt:lpwstr/>
      </vt:variant>
      <vt:variant>
        <vt:lpwstr>_Toc419453568</vt:lpwstr>
      </vt:variant>
      <vt:variant>
        <vt:i4>1507389</vt:i4>
      </vt:variant>
      <vt:variant>
        <vt:i4>422</vt:i4>
      </vt:variant>
      <vt:variant>
        <vt:i4>0</vt:i4>
      </vt:variant>
      <vt:variant>
        <vt:i4>5</vt:i4>
      </vt:variant>
      <vt:variant>
        <vt:lpwstr/>
      </vt:variant>
      <vt:variant>
        <vt:lpwstr>_Toc419453567</vt:lpwstr>
      </vt:variant>
      <vt:variant>
        <vt:i4>1507389</vt:i4>
      </vt:variant>
      <vt:variant>
        <vt:i4>416</vt:i4>
      </vt:variant>
      <vt:variant>
        <vt:i4>0</vt:i4>
      </vt:variant>
      <vt:variant>
        <vt:i4>5</vt:i4>
      </vt:variant>
      <vt:variant>
        <vt:lpwstr/>
      </vt:variant>
      <vt:variant>
        <vt:lpwstr>_Toc419453566</vt:lpwstr>
      </vt:variant>
      <vt:variant>
        <vt:i4>1507389</vt:i4>
      </vt:variant>
      <vt:variant>
        <vt:i4>410</vt:i4>
      </vt:variant>
      <vt:variant>
        <vt:i4>0</vt:i4>
      </vt:variant>
      <vt:variant>
        <vt:i4>5</vt:i4>
      </vt:variant>
      <vt:variant>
        <vt:lpwstr/>
      </vt:variant>
      <vt:variant>
        <vt:lpwstr>_Toc419453565</vt:lpwstr>
      </vt:variant>
      <vt:variant>
        <vt:i4>1507389</vt:i4>
      </vt:variant>
      <vt:variant>
        <vt:i4>404</vt:i4>
      </vt:variant>
      <vt:variant>
        <vt:i4>0</vt:i4>
      </vt:variant>
      <vt:variant>
        <vt:i4>5</vt:i4>
      </vt:variant>
      <vt:variant>
        <vt:lpwstr/>
      </vt:variant>
      <vt:variant>
        <vt:lpwstr>_Toc419453564</vt:lpwstr>
      </vt:variant>
      <vt:variant>
        <vt:i4>1507389</vt:i4>
      </vt:variant>
      <vt:variant>
        <vt:i4>398</vt:i4>
      </vt:variant>
      <vt:variant>
        <vt:i4>0</vt:i4>
      </vt:variant>
      <vt:variant>
        <vt:i4>5</vt:i4>
      </vt:variant>
      <vt:variant>
        <vt:lpwstr/>
      </vt:variant>
      <vt:variant>
        <vt:lpwstr>_Toc419453563</vt:lpwstr>
      </vt:variant>
      <vt:variant>
        <vt:i4>1507389</vt:i4>
      </vt:variant>
      <vt:variant>
        <vt:i4>392</vt:i4>
      </vt:variant>
      <vt:variant>
        <vt:i4>0</vt:i4>
      </vt:variant>
      <vt:variant>
        <vt:i4>5</vt:i4>
      </vt:variant>
      <vt:variant>
        <vt:lpwstr/>
      </vt:variant>
      <vt:variant>
        <vt:lpwstr>_Toc419453562</vt:lpwstr>
      </vt:variant>
      <vt:variant>
        <vt:i4>1507389</vt:i4>
      </vt:variant>
      <vt:variant>
        <vt:i4>386</vt:i4>
      </vt:variant>
      <vt:variant>
        <vt:i4>0</vt:i4>
      </vt:variant>
      <vt:variant>
        <vt:i4>5</vt:i4>
      </vt:variant>
      <vt:variant>
        <vt:lpwstr/>
      </vt:variant>
      <vt:variant>
        <vt:lpwstr>_Toc419453561</vt:lpwstr>
      </vt:variant>
      <vt:variant>
        <vt:i4>1507389</vt:i4>
      </vt:variant>
      <vt:variant>
        <vt:i4>380</vt:i4>
      </vt:variant>
      <vt:variant>
        <vt:i4>0</vt:i4>
      </vt:variant>
      <vt:variant>
        <vt:i4>5</vt:i4>
      </vt:variant>
      <vt:variant>
        <vt:lpwstr/>
      </vt:variant>
      <vt:variant>
        <vt:lpwstr>_Toc419453560</vt:lpwstr>
      </vt:variant>
      <vt:variant>
        <vt:i4>1310781</vt:i4>
      </vt:variant>
      <vt:variant>
        <vt:i4>374</vt:i4>
      </vt:variant>
      <vt:variant>
        <vt:i4>0</vt:i4>
      </vt:variant>
      <vt:variant>
        <vt:i4>5</vt:i4>
      </vt:variant>
      <vt:variant>
        <vt:lpwstr/>
      </vt:variant>
      <vt:variant>
        <vt:lpwstr>_Toc419453559</vt:lpwstr>
      </vt:variant>
      <vt:variant>
        <vt:i4>1310781</vt:i4>
      </vt:variant>
      <vt:variant>
        <vt:i4>368</vt:i4>
      </vt:variant>
      <vt:variant>
        <vt:i4>0</vt:i4>
      </vt:variant>
      <vt:variant>
        <vt:i4>5</vt:i4>
      </vt:variant>
      <vt:variant>
        <vt:lpwstr/>
      </vt:variant>
      <vt:variant>
        <vt:lpwstr>_Toc419453558</vt:lpwstr>
      </vt:variant>
      <vt:variant>
        <vt:i4>1310781</vt:i4>
      </vt:variant>
      <vt:variant>
        <vt:i4>362</vt:i4>
      </vt:variant>
      <vt:variant>
        <vt:i4>0</vt:i4>
      </vt:variant>
      <vt:variant>
        <vt:i4>5</vt:i4>
      </vt:variant>
      <vt:variant>
        <vt:lpwstr/>
      </vt:variant>
      <vt:variant>
        <vt:lpwstr>_Toc419453557</vt:lpwstr>
      </vt:variant>
      <vt:variant>
        <vt:i4>1310781</vt:i4>
      </vt:variant>
      <vt:variant>
        <vt:i4>356</vt:i4>
      </vt:variant>
      <vt:variant>
        <vt:i4>0</vt:i4>
      </vt:variant>
      <vt:variant>
        <vt:i4>5</vt:i4>
      </vt:variant>
      <vt:variant>
        <vt:lpwstr/>
      </vt:variant>
      <vt:variant>
        <vt:lpwstr>_Toc419453556</vt:lpwstr>
      </vt:variant>
      <vt:variant>
        <vt:i4>1310781</vt:i4>
      </vt:variant>
      <vt:variant>
        <vt:i4>350</vt:i4>
      </vt:variant>
      <vt:variant>
        <vt:i4>0</vt:i4>
      </vt:variant>
      <vt:variant>
        <vt:i4>5</vt:i4>
      </vt:variant>
      <vt:variant>
        <vt:lpwstr/>
      </vt:variant>
      <vt:variant>
        <vt:lpwstr>_Toc419453555</vt:lpwstr>
      </vt:variant>
      <vt:variant>
        <vt:i4>1310781</vt:i4>
      </vt:variant>
      <vt:variant>
        <vt:i4>344</vt:i4>
      </vt:variant>
      <vt:variant>
        <vt:i4>0</vt:i4>
      </vt:variant>
      <vt:variant>
        <vt:i4>5</vt:i4>
      </vt:variant>
      <vt:variant>
        <vt:lpwstr/>
      </vt:variant>
      <vt:variant>
        <vt:lpwstr>_Toc419453554</vt:lpwstr>
      </vt:variant>
      <vt:variant>
        <vt:i4>1310781</vt:i4>
      </vt:variant>
      <vt:variant>
        <vt:i4>338</vt:i4>
      </vt:variant>
      <vt:variant>
        <vt:i4>0</vt:i4>
      </vt:variant>
      <vt:variant>
        <vt:i4>5</vt:i4>
      </vt:variant>
      <vt:variant>
        <vt:lpwstr/>
      </vt:variant>
      <vt:variant>
        <vt:lpwstr>_Toc419453553</vt:lpwstr>
      </vt:variant>
      <vt:variant>
        <vt:i4>1310781</vt:i4>
      </vt:variant>
      <vt:variant>
        <vt:i4>332</vt:i4>
      </vt:variant>
      <vt:variant>
        <vt:i4>0</vt:i4>
      </vt:variant>
      <vt:variant>
        <vt:i4>5</vt:i4>
      </vt:variant>
      <vt:variant>
        <vt:lpwstr/>
      </vt:variant>
      <vt:variant>
        <vt:lpwstr>_Toc419453552</vt:lpwstr>
      </vt:variant>
      <vt:variant>
        <vt:i4>1310781</vt:i4>
      </vt:variant>
      <vt:variant>
        <vt:i4>326</vt:i4>
      </vt:variant>
      <vt:variant>
        <vt:i4>0</vt:i4>
      </vt:variant>
      <vt:variant>
        <vt:i4>5</vt:i4>
      </vt:variant>
      <vt:variant>
        <vt:lpwstr/>
      </vt:variant>
      <vt:variant>
        <vt:lpwstr>_Toc419453551</vt:lpwstr>
      </vt:variant>
      <vt:variant>
        <vt:i4>1310781</vt:i4>
      </vt:variant>
      <vt:variant>
        <vt:i4>320</vt:i4>
      </vt:variant>
      <vt:variant>
        <vt:i4>0</vt:i4>
      </vt:variant>
      <vt:variant>
        <vt:i4>5</vt:i4>
      </vt:variant>
      <vt:variant>
        <vt:lpwstr/>
      </vt:variant>
      <vt:variant>
        <vt:lpwstr>_Toc419453550</vt:lpwstr>
      </vt:variant>
      <vt:variant>
        <vt:i4>1376317</vt:i4>
      </vt:variant>
      <vt:variant>
        <vt:i4>314</vt:i4>
      </vt:variant>
      <vt:variant>
        <vt:i4>0</vt:i4>
      </vt:variant>
      <vt:variant>
        <vt:i4>5</vt:i4>
      </vt:variant>
      <vt:variant>
        <vt:lpwstr/>
      </vt:variant>
      <vt:variant>
        <vt:lpwstr>_Toc419453549</vt:lpwstr>
      </vt:variant>
      <vt:variant>
        <vt:i4>1376317</vt:i4>
      </vt:variant>
      <vt:variant>
        <vt:i4>308</vt:i4>
      </vt:variant>
      <vt:variant>
        <vt:i4>0</vt:i4>
      </vt:variant>
      <vt:variant>
        <vt:i4>5</vt:i4>
      </vt:variant>
      <vt:variant>
        <vt:lpwstr/>
      </vt:variant>
      <vt:variant>
        <vt:lpwstr>_Toc419453548</vt:lpwstr>
      </vt:variant>
      <vt:variant>
        <vt:i4>1376317</vt:i4>
      </vt:variant>
      <vt:variant>
        <vt:i4>302</vt:i4>
      </vt:variant>
      <vt:variant>
        <vt:i4>0</vt:i4>
      </vt:variant>
      <vt:variant>
        <vt:i4>5</vt:i4>
      </vt:variant>
      <vt:variant>
        <vt:lpwstr/>
      </vt:variant>
      <vt:variant>
        <vt:lpwstr>_Toc419453547</vt:lpwstr>
      </vt:variant>
      <vt:variant>
        <vt:i4>1376317</vt:i4>
      </vt:variant>
      <vt:variant>
        <vt:i4>296</vt:i4>
      </vt:variant>
      <vt:variant>
        <vt:i4>0</vt:i4>
      </vt:variant>
      <vt:variant>
        <vt:i4>5</vt:i4>
      </vt:variant>
      <vt:variant>
        <vt:lpwstr/>
      </vt:variant>
      <vt:variant>
        <vt:lpwstr>_Toc419453546</vt:lpwstr>
      </vt:variant>
      <vt:variant>
        <vt:i4>1376317</vt:i4>
      </vt:variant>
      <vt:variant>
        <vt:i4>290</vt:i4>
      </vt:variant>
      <vt:variant>
        <vt:i4>0</vt:i4>
      </vt:variant>
      <vt:variant>
        <vt:i4>5</vt:i4>
      </vt:variant>
      <vt:variant>
        <vt:lpwstr/>
      </vt:variant>
      <vt:variant>
        <vt:lpwstr>_Toc419453545</vt:lpwstr>
      </vt:variant>
      <vt:variant>
        <vt:i4>1376317</vt:i4>
      </vt:variant>
      <vt:variant>
        <vt:i4>284</vt:i4>
      </vt:variant>
      <vt:variant>
        <vt:i4>0</vt:i4>
      </vt:variant>
      <vt:variant>
        <vt:i4>5</vt:i4>
      </vt:variant>
      <vt:variant>
        <vt:lpwstr/>
      </vt:variant>
      <vt:variant>
        <vt:lpwstr>_Toc419453544</vt:lpwstr>
      </vt:variant>
      <vt:variant>
        <vt:i4>1376317</vt:i4>
      </vt:variant>
      <vt:variant>
        <vt:i4>278</vt:i4>
      </vt:variant>
      <vt:variant>
        <vt:i4>0</vt:i4>
      </vt:variant>
      <vt:variant>
        <vt:i4>5</vt:i4>
      </vt:variant>
      <vt:variant>
        <vt:lpwstr/>
      </vt:variant>
      <vt:variant>
        <vt:lpwstr>_Toc419453543</vt:lpwstr>
      </vt:variant>
      <vt:variant>
        <vt:i4>1376317</vt:i4>
      </vt:variant>
      <vt:variant>
        <vt:i4>272</vt:i4>
      </vt:variant>
      <vt:variant>
        <vt:i4>0</vt:i4>
      </vt:variant>
      <vt:variant>
        <vt:i4>5</vt:i4>
      </vt:variant>
      <vt:variant>
        <vt:lpwstr/>
      </vt:variant>
      <vt:variant>
        <vt:lpwstr>_Toc419453542</vt:lpwstr>
      </vt:variant>
      <vt:variant>
        <vt:i4>1376317</vt:i4>
      </vt:variant>
      <vt:variant>
        <vt:i4>266</vt:i4>
      </vt:variant>
      <vt:variant>
        <vt:i4>0</vt:i4>
      </vt:variant>
      <vt:variant>
        <vt:i4>5</vt:i4>
      </vt:variant>
      <vt:variant>
        <vt:lpwstr/>
      </vt:variant>
      <vt:variant>
        <vt:lpwstr>_Toc419453541</vt:lpwstr>
      </vt:variant>
      <vt:variant>
        <vt:i4>1376317</vt:i4>
      </vt:variant>
      <vt:variant>
        <vt:i4>260</vt:i4>
      </vt:variant>
      <vt:variant>
        <vt:i4>0</vt:i4>
      </vt:variant>
      <vt:variant>
        <vt:i4>5</vt:i4>
      </vt:variant>
      <vt:variant>
        <vt:lpwstr/>
      </vt:variant>
      <vt:variant>
        <vt:lpwstr>_Toc419453540</vt:lpwstr>
      </vt:variant>
      <vt:variant>
        <vt:i4>1179709</vt:i4>
      </vt:variant>
      <vt:variant>
        <vt:i4>254</vt:i4>
      </vt:variant>
      <vt:variant>
        <vt:i4>0</vt:i4>
      </vt:variant>
      <vt:variant>
        <vt:i4>5</vt:i4>
      </vt:variant>
      <vt:variant>
        <vt:lpwstr/>
      </vt:variant>
      <vt:variant>
        <vt:lpwstr>_Toc419453539</vt:lpwstr>
      </vt:variant>
      <vt:variant>
        <vt:i4>1179709</vt:i4>
      </vt:variant>
      <vt:variant>
        <vt:i4>248</vt:i4>
      </vt:variant>
      <vt:variant>
        <vt:i4>0</vt:i4>
      </vt:variant>
      <vt:variant>
        <vt:i4>5</vt:i4>
      </vt:variant>
      <vt:variant>
        <vt:lpwstr/>
      </vt:variant>
      <vt:variant>
        <vt:lpwstr>_Toc419453538</vt:lpwstr>
      </vt:variant>
      <vt:variant>
        <vt:i4>1179709</vt:i4>
      </vt:variant>
      <vt:variant>
        <vt:i4>242</vt:i4>
      </vt:variant>
      <vt:variant>
        <vt:i4>0</vt:i4>
      </vt:variant>
      <vt:variant>
        <vt:i4>5</vt:i4>
      </vt:variant>
      <vt:variant>
        <vt:lpwstr/>
      </vt:variant>
      <vt:variant>
        <vt:lpwstr>_Toc419453537</vt:lpwstr>
      </vt:variant>
      <vt:variant>
        <vt:i4>1179709</vt:i4>
      </vt:variant>
      <vt:variant>
        <vt:i4>236</vt:i4>
      </vt:variant>
      <vt:variant>
        <vt:i4>0</vt:i4>
      </vt:variant>
      <vt:variant>
        <vt:i4>5</vt:i4>
      </vt:variant>
      <vt:variant>
        <vt:lpwstr/>
      </vt:variant>
      <vt:variant>
        <vt:lpwstr>_Toc419453536</vt:lpwstr>
      </vt:variant>
      <vt:variant>
        <vt:i4>1179709</vt:i4>
      </vt:variant>
      <vt:variant>
        <vt:i4>230</vt:i4>
      </vt:variant>
      <vt:variant>
        <vt:i4>0</vt:i4>
      </vt:variant>
      <vt:variant>
        <vt:i4>5</vt:i4>
      </vt:variant>
      <vt:variant>
        <vt:lpwstr/>
      </vt:variant>
      <vt:variant>
        <vt:lpwstr>_Toc419453535</vt:lpwstr>
      </vt:variant>
      <vt:variant>
        <vt:i4>1179709</vt:i4>
      </vt:variant>
      <vt:variant>
        <vt:i4>224</vt:i4>
      </vt:variant>
      <vt:variant>
        <vt:i4>0</vt:i4>
      </vt:variant>
      <vt:variant>
        <vt:i4>5</vt:i4>
      </vt:variant>
      <vt:variant>
        <vt:lpwstr/>
      </vt:variant>
      <vt:variant>
        <vt:lpwstr>_Toc419453534</vt:lpwstr>
      </vt:variant>
      <vt:variant>
        <vt:i4>1179709</vt:i4>
      </vt:variant>
      <vt:variant>
        <vt:i4>218</vt:i4>
      </vt:variant>
      <vt:variant>
        <vt:i4>0</vt:i4>
      </vt:variant>
      <vt:variant>
        <vt:i4>5</vt:i4>
      </vt:variant>
      <vt:variant>
        <vt:lpwstr/>
      </vt:variant>
      <vt:variant>
        <vt:lpwstr>_Toc419453533</vt:lpwstr>
      </vt:variant>
      <vt:variant>
        <vt:i4>1179709</vt:i4>
      </vt:variant>
      <vt:variant>
        <vt:i4>212</vt:i4>
      </vt:variant>
      <vt:variant>
        <vt:i4>0</vt:i4>
      </vt:variant>
      <vt:variant>
        <vt:i4>5</vt:i4>
      </vt:variant>
      <vt:variant>
        <vt:lpwstr/>
      </vt:variant>
      <vt:variant>
        <vt:lpwstr>_Toc419453532</vt:lpwstr>
      </vt:variant>
      <vt:variant>
        <vt:i4>1179709</vt:i4>
      </vt:variant>
      <vt:variant>
        <vt:i4>206</vt:i4>
      </vt:variant>
      <vt:variant>
        <vt:i4>0</vt:i4>
      </vt:variant>
      <vt:variant>
        <vt:i4>5</vt:i4>
      </vt:variant>
      <vt:variant>
        <vt:lpwstr/>
      </vt:variant>
      <vt:variant>
        <vt:lpwstr>_Toc419453531</vt:lpwstr>
      </vt:variant>
      <vt:variant>
        <vt:i4>1179709</vt:i4>
      </vt:variant>
      <vt:variant>
        <vt:i4>200</vt:i4>
      </vt:variant>
      <vt:variant>
        <vt:i4>0</vt:i4>
      </vt:variant>
      <vt:variant>
        <vt:i4>5</vt:i4>
      </vt:variant>
      <vt:variant>
        <vt:lpwstr/>
      </vt:variant>
      <vt:variant>
        <vt:lpwstr>_Toc419453530</vt:lpwstr>
      </vt:variant>
      <vt:variant>
        <vt:i4>1245245</vt:i4>
      </vt:variant>
      <vt:variant>
        <vt:i4>194</vt:i4>
      </vt:variant>
      <vt:variant>
        <vt:i4>0</vt:i4>
      </vt:variant>
      <vt:variant>
        <vt:i4>5</vt:i4>
      </vt:variant>
      <vt:variant>
        <vt:lpwstr/>
      </vt:variant>
      <vt:variant>
        <vt:lpwstr>_Toc419453529</vt:lpwstr>
      </vt:variant>
      <vt:variant>
        <vt:i4>1245245</vt:i4>
      </vt:variant>
      <vt:variant>
        <vt:i4>188</vt:i4>
      </vt:variant>
      <vt:variant>
        <vt:i4>0</vt:i4>
      </vt:variant>
      <vt:variant>
        <vt:i4>5</vt:i4>
      </vt:variant>
      <vt:variant>
        <vt:lpwstr/>
      </vt:variant>
      <vt:variant>
        <vt:lpwstr>_Toc419453528</vt:lpwstr>
      </vt:variant>
      <vt:variant>
        <vt:i4>1245245</vt:i4>
      </vt:variant>
      <vt:variant>
        <vt:i4>182</vt:i4>
      </vt:variant>
      <vt:variant>
        <vt:i4>0</vt:i4>
      </vt:variant>
      <vt:variant>
        <vt:i4>5</vt:i4>
      </vt:variant>
      <vt:variant>
        <vt:lpwstr/>
      </vt:variant>
      <vt:variant>
        <vt:lpwstr>_Toc419453527</vt:lpwstr>
      </vt:variant>
      <vt:variant>
        <vt:i4>1245245</vt:i4>
      </vt:variant>
      <vt:variant>
        <vt:i4>176</vt:i4>
      </vt:variant>
      <vt:variant>
        <vt:i4>0</vt:i4>
      </vt:variant>
      <vt:variant>
        <vt:i4>5</vt:i4>
      </vt:variant>
      <vt:variant>
        <vt:lpwstr/>
      </vt:variant>
      <vt:variant>
        <vt:lpwstr>_Toc419453526</vt:lpwstr>
      </vt:variant>
      <vt:variant>
        <vt:i4>1245245</vt:i4>
      </vt:variant>
      <vt:variant>
        <vt:i4>170</vt:i4>
      </vt:variant>
      <vt:variant>
        <vt:i4>0</vt:i4>
      </vt:variant>
      <vt:variant>
        <vt:i4>5</vt:i4>
      </vt:variant>
      <vt:variant>
        <vt:lpwstr/>
      </vt:variant>
      <vt:variant>
        <vt:lpwstr>_Toc419453525</vt:lpwstr>
      </vt:variant>
      <vt:variant>
        <vt:i4>1245245</vt:i4>
      </vt:variant>
      <vt:variant>
        <vt:i4>164</vt:i4>
      </vt:variant>
      <vt:variant>
        <vt:i4>0</vt:i4>
      </vt:variant>
      <vt:variant>
        <vt:i4>5</vt:i4>
      </vt:variant>
      <vt:variant>
        <vt:lpwstr/>
      </vt:variant>
      <vt:variant>
        <vt:lpwstr>_Toc419453524</vt:lpwstr>
      </vt:variant>
      <vt:variant>
        <vt:i4>1245245</vt:i4>
      </vt:variant>
      <vt:variant>
        <vt:i4>158</vt:i4>
      </vt:variant>
      <vt:variant>
        <vt:i4>0</vt:i4>
      </vt:variant>
      <vt:variant>
        <vt:i4>5</vt:i4>
      </vt:variant>
      <vt:variant>
        <vt:lpwstr/>
      </vt:variant>
      <vt:variant>
        <vt:lpwstr>_Toc419453523</vt:lpwstr>
      </vt:variant>
      <vt:variant>
        <vt:i4>1245245</vt:i4>
      </vt:variant>
      <vt:variant>
        <vt:i4>152</vt:i4>
      </vt:variant>
      <vt:variant>
        <vt:i4>0</vt:i4>
      </vt:variant>
      <vt:variant>
        <vt:i4>5</vt:i4>
      </vt:variant>
      <vt:variant>
        <vt:lpwstr/>
      </vt:variant>
      <vt:variant>
        <vt:lpwstr>_Toc419453522</vt:lpwstr>
      </vt:variant>
      <vt:variant>
        <vt:i4>1245245</vt:i4>
      </vt:variant>
      <vt:variant>
        <vt:i4>146</vt:i4>
      </vt:variant>
      <vt:variant>
        <vt:i4>0</vt:i4>
      </vt:variant>
      <vt:variant>
        <vt:i4>5</vt:i4>
      </vt:variant>
      <vt:variant>
        <vt:lpwstr/>
      </vt:variant>
      <vt:variant>
        <vt:lpwstr>_Toc419453521</vt:lpwstr>
      </vt:variant>
      <vt:variant>
        <vt:i4>1245245</vt:i4>
      </vt:variant>
      <vt:variant>
        <vt:i4>140</vt:i4>
      </vt:variant>
      <vt:variant>
        <vt:i4>0</vt:i4>
      </vt:variant>
      <vt:variant>
        <vt:i4>5</vt:i4>
      </vt:variant>
      <vt:variant>
        <vt:lpwstr/>
      </vt:variant>
      <vt:variant>
        <vt:lpwstr>_Toc419453520</vt:lpwstr>
      </vt:variant>
      <vt:variant>
        <vt:i4>1048637</vt:i4>
      </vt:variant>
      <vt:variant>
        <vt:i4>134</vt:i4>
      </vt:variant>
      <vt:variant>
        <vt:i4>0</vt:i4>
      </vt:variant>
      <vt:variant>
        <vt:i4>5</vt:i4>
      </vt:variant>
      <vt:variant>
        <vt:lpwstr/>
      </vt:variant>
      <vt:variant>
        <vt:lpwstr>_Toc419453519</vt:lpwstr>
      </vt:variant>
      <vt:variant>
        <vt:i4>1048637</vt:i4>
      </vt:variant>
      <vt:variant>
        <vt:i4>128</vt:i4>
      </vt:variant>
      <vt:variant>
        <vt:i4>0</vt:i4>
      </vt:variant>
      <vt:variant>
        <vt:i4>5</vt:i4>
      </vt:variant>
      <vt:variant>
        <vt:lpwstr/>
      </vt:variant>
      <vt:variant>
        <vt:lpwstr>_Toc419453518</vt:lpwstr>
      </vt:variant>
      <vt:variant>
        <vt:i4>1048637</vt:i4>
      </vt:variant>
      <vt:variant>
        <vt:i4>122</vt:i4>
      </vt:variant>
      <vt:variant>
        <vt:i4>0</vt:i4>
      </vt:variant>
      <vt:variant>
        <vt:i4>5</vt:i4>
      </vt:variant>
      <vt:variant>
        <vt:lpwstr/>
      </vt:variant>
      <vt:variant>
        <vt:lpwstr>_Toc419453517</vt:lpwstr>
      </vt:variant>
      <vt:variant>
        <vt:i4>1048637</vt:i4>
      </vt:variant>
      <vt:variant>
        <vt:i4>116</vt:i4>
      </vt:variant>
      <vt:variant>
        <vt:i4>0</vt:i4>
      </vt:variant>
      <vt:variant>
        <vt:i4>5</vt:i4>
      </vt:variant>
      <vt:variant>
        <vt:lpwstr/>
      </vt:variant>
      <vt:variant>
        <vt:lpwstr>_Toc419453516</vt:lpwstr>
      </vt:variant>
      <vt:variant>
        <vt:i4>1048637</vt:i4>
      </vt:variant>
      <vt:variant>
        <vt:i4>110</vt:i4>
      </vt:variant>
      <vt:variant>
        <vt:i4>0</vt:i4>
      </vt:variant>
      <vt:variant>
        <vt:i4>5</vt:i4>
      </vt:variant>
      <vt:variant>
        <vt:lpwstr/>
      </vt:variant>
      <vt:variant>
        <vt:lpwstr>_Toc419453515</vt:lpwstr>
      </vt:variant>
      <vt:variant>
        <vt:i4>1048637</vt:i4>
      </vt:variant>
      <vt:variant>
        <vt:i4>104</vt:i4>
      </vt:variant>
      <vt:variant>
        <vt:i4>0</vt:i4>
      </vt:variant>
      <vt:variant>
        <vt:i4>5</vt:i4>
      </vt:variant>
      <vt:variant>
        <vt:lpwstr/>
      </vt:variant>
      <vt:variant>
        <vt:lpwstr>_Toc419453514</vt:lpwstr>
      </vt:variant>
      <vt:variant>
        <vt:i4>1048637</vt:i4>
      </vt:variant>
      <vt:variant>
        <vt:i4>98</vt:i4>
      </vt:variant>
      <vt:variant>
        <vt:i4>0</vt:i4>
      </vt:variant>
      <vt:variant>
        <vt:i4>5</vt:i4>
      </vt:variant>
      <vt:variant>
        <vt:lpwstr/>
      </vt:variant>
      <vt:variant>
        <vt:lpwstr>_Toc419453513</vt:lpwstr>
      </vt:variant>
      <vt:variant>
        <vt:i4>1048637</vt:i4>
      </vt:variant>
      <vt:variant>
        <vt:i4>92</vt:i4>
      </vt:variant>
      <vt:variant>
        <vt:i4>0</vt:i4>
      </vt:variant>
      <vt:variant>
        <vt:i4>5</vt:i4>
      </vt:variant>
      <vt:variant>
        <vt:lpwstr/>
      </vt:variant>
      <vt:variant>
        <vt:lpwstr>_Toc419453512</vt:lpwstr>
      </vt:variant>
      <vt:variant>
        <vt:i4>1048637</vt:i4>
      </vt:variant>
      <vt:variant>
        <vt:i4>86</vt:i4>
      </vt:variant>
      <vt:variant>
        <vt:i4>0</vt:i4>
      </vt:variant>
      <vt:variant>
        <vt:i4>5</vt:i4>
      </vt:variant>
      <vt:variant>
        <vt:lpwstr/>
      </vt:variant>
      <vt:variant>
        <vt:lpwstr>_Toc419453511</vt:lpwstr>
      </vt:variant>
      <vt:variant>
        <vt:i4>1048637</vt:i4>
      </vt:variant>
      <vt:variant>
        <vt:i4>80</vt:i4>
      </vt:variant>
      <vt:variant>
        <vt:i4>0</vt:i4>
      </vt:variant>
      <vt:variant>
        <vt:i4>5</vt:i4>
      </vt:variant>
      <vt:variant>
        <vt:lpwstr/>
      </vt:variant>
      <vt:variant>
        <vt:lpwstr>_Toc419453510</vt:lpwstr>
      </vt:variant>
      <vt:variant>
        <vt:i4>1114173</vt:i4>
      </vt:variant>
      <vt:variant>
        <vt:i4>74</vt:i4>
      </vt:variant>
      <vt:variant>
        <vt:i4>0</vt:i4>
      </vt:variant>
      <vt:variant>
        <vt:i4>5</vt:i4>
      </vt:variant>
      <vt:variant>
        <vt:lpwstr/>
      </vt:variant>
      <vt:variant>
        <vt:lpwstr>_Toc419453509</vt:lpwstr>
      </vt:variant>
      <vt:variant>
        <vt:i4>1114173</vt:i4>
      </vt:variant>
      <vt:variant>
        <vt:i4>68</vt:i4>
      </vt:variant>
      <vt:variant>
        <vt:i4>0</vt:i4>
      </vt:variant>
      <vt:variant>
        <vt:i4>5</vt:i4>
      </vt:variant>
      <vt:variant>
        <vt:lpwstr/>
      </vt:variant>
      <vt:variant>
        <vt:lpwstr>_Toc419453508</vt:lpwstr>
      </vt:variant>
      <vt:variant>
        <vt:i4>1114173</vt:i4>
      </vt:variant>
      <vt:variant>
        <vt:i4>62</vt:i4>
      </vt:variant>
      <vt:variant>
        <vt:i4>0</vt:i4>
      </vt:variant>
      <vt:variant>
        <vt:i4>5</vt:i4>
      </vt:variant>
      <vt:variant>
        <vt:lpwstr/>
      </vt:variant>
      <vt:variant>
        <vt:lpwstr>_Toc419453507</vt:lpwstr>
      </vt:variant>
      <vt:variant>
        <vt:i4>1114173</vt:i4>
      </vt:variant>
      <vt:variant>
        <vt:i4>56</vt:i4>
      </vt:variant>
      <vt:variant>
        <vt:i4>0</vt:i4>
      </vt:variant>
      <vt:variant>
        <vt:i4>5</vt:i4>
      </vt:variant>
      <vt:variant>
        <vt:lpwstr/>
      </vt:variant>
      <vt:variant>
        <vt:lpwstr>_Toc419453506</vt:lpwstr>
      </vt:variant>
      <vt:variant>
        <vt:i4>1114173</vt:i4>
      </vt:variant>
      <vt:variant>
        <vt:i4>50</vt:i4>
      </vt:variant>
      <vt:variant>
        <vt:i4>0</vt:i4>
      </vt:variant>
      <vt:variant>
        <vt:i4>5</vt:i4>
      </vt:variant>
      <vt:variant>
        <vt:lpwstr/>
      </vt:variant>
      <vt:variant>
        <vt:lpwstr>_Toc419453505</vt:lpwstr>
      </vt:variant>
      <vt:variant>
        <vt:i4>1114173</vt:i4>
      </vt:variant>
      <vt:variant>
        <vt:i4>44</vt:i4>
      </vt:variant>
      <vt:variant>
        <vt:i4>0</vt:i4>
      </vt:variant>
      <vt:variant>
        <vt:i4>5</vt:i4>
      </vt:variant>
      <vt:variant>
        <vt:lpwstr/>
      </vt:variant>
      <vt:variant>
        <vt:lpwstr>_Toc419453504</vt:lpwstr>
      </vt:variant>
      <vt:variant>
        <vt:i4>1114173</vt:i4>
      </vt:variant>
      <vt:variant>
        <vt:i4>38</vt:i4>
      </vt:variant>
      <vt:variant>
        <vt:i4>0</vt:i4>
      </vt:variant>
      <vt:variant>
        <vt:i4>5</vt:i4>
      </vt:variant>
      <vt:variant>
        <vt:lpwstr/>
      </vt:variant>
      <vt:variant>
        <vt:lpwstr>_Toc419453503</vt:lpwstr>
      </vt:variant>
      <vt:variant>
        <vt:i4>1114173</vt:i4>
      </vt:variant>
      <vt:variant>
        <vt:i4>32</vt:i4>
      </vt:variant>
      <vt:variant>
        <vt:i4>0</vt:i4>
      </vt:variant>
      <vt:variant>
        <vt:i4>5</vt:i4>
      </vt:variant>
      <vt:variant>
        <vt:lpwstr/>
      </vt:variant>
      <vt:variant>
        <vt:lpwstr>_Toc419453502</vt:lpwstr>
      </vt:variant>
      <vt:variant>
        <vt:i4>1114173</vt:i4>
      </vt:variant>
      <vt:variant>
        <vt:i4>26</vt:i4>
      </vt:variant>
      <vt:variant>
        <vt:i4>0</vt:i4>
      </vt:variant>
      <vt:variant>
        <vt:i4>5</vt:i4>
      </vt:variant>
      <vt:variant>
        <vt:lpwstr/>
      </vt:variant>
      <vt:variant>
        <vt:lpwstr>_Toc419453501</vt:lpwstr>
      </vt:variant>
      <vt:variant>
        <vt:i4>1114173</vt:i4>
      </vt:variant>
      <vt:variant>
        <vt:i4>20</vt:i4>
      </vt:variant>
      <vt:variant>
        <vt:i4>0</vt:i4>
      </vt:variant>
      <vt:variant>
        <vt:i4>5</vt:i4>
      </vt:variant>
      <vt:variant>
        <vt:lpwstr/>
      </vt:variant>
      <vt:variant>
        <vt:lpwstr>_Toc419453500</vt:lpwstr>
      </vt:variant>
      <vt:variant>
        <vt:i4>1572924</vt:i4>
      </vt:variant>
      <vt:variant>
        <vt:i4>14</vt:i4>
      </vt:variant>
      <vt:variant>
        <vt:i4>0</vt:i4>
      </vt:variant>
      <vt:variant>
        <vt:i4>5</vt:i4>
      </vt:variant>
      <vt:variant>
        <vt:lpwstr/>
      </vt:variant>
      <vt:variant>
        <vt:lpwstr>_Toc419453499</vt:lpwstr>
      </vt:variant>
      <vt:variant>
        <vt:i4>1572924</vt:i4>
      </vt:variant>
      <vt:variant>
        <vt:i4>8</vt:i4>
      </vt:variant>
      <vt:variant>
        <vt:i4>0</vt:i4>
      </vt:variant>
      <vt:variant>
        <vt:i4>5</vt:i4>
      </vt:variant>
      <vt:variant>
        <vt:lpwstr/>
      </vt:variant>
      <vt:variant>
        <vt:lpwstr>_Toc419453498</vt:lpwstr>
      </vt:variant>
      <vt:variant>
        <vt:i4>1572924</vt:i4>
      </vt:variant>
      <vt:variant>
        <vt:i4>2</vt:i4>
      </vt:variant>
      <vt:variant>
        <vt:i4>0</vt:i4>
      </vt:variant>
      <vt:variant>
        <vt:i4>5</vt:i4>
      </vt:variant>
      <vt:variant>
        <vt:lpwstr/>
      </vt:variant>
      <vt:variant>
        <vt:lpwstr>_Toc419453497</vt:lpwstr>
      </vt:variant>
      <vt:variant>
        <vt:i4>7143461</vt:i4>
      </vt:variant>
      <vt:variant>
        <vt:i4>-1</vt:i4>
      </vt:variant>
      <vt:variant>
        <vt:i4>1133</vt:i4>
      </vt:variant>
      <vt:variant>
        <vt:i4>4</vt:i4>
      </vt:variant>
      <vt:variant>
        <vt:lpwstr>http://www.google.co.uk/url?sa=i&amp;rct=j&amp;q=&amp;esrc=s&amp;source=images&amp;cd=&amp;cad=rja&amp;uact=8&amp;ved=0CAcQjRw&amp;url=http%3A%2F%2Fwww.ajscaffoldingltd.co.uk%2Fportfoliob.php%3Fp%3D2307&amp;ei=a79VVaK5EMPV7gaVtoCYCg&amp;bvm=bv.93564037,d.ZGU&amp;psig=AFQjCNEE2ltwUAojSWhAbJYwFvljFhqNqA&amp;ust=1431769321031874</vt:lpwstr>
      </vt:variant>
      <vt:variant>
        <vt:lpwstr/>
      </vt:variant>
      <vt:variant>
        <vt:i4>2359415</vt:i4>
      </vt:variant>
      <vt:variant>
        <vt:i4>-1</vt:i4>
      </vt:variant>
      <vt:variant>
        <vt:i4>1133</vt:i4>
      </vt:variant>
      <vt:variant>
        <vt:i4>1</vt:i4>
      </vt:variant>
      <vt:variant>
        <vt:lpwstr>http://www.ajscaffoldingltd.co.uk/images/portfolio2307.jpg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Blamire</dc:creator>
  <cp:lastModifiedBy>Mandy Barnsley, Head, Crosscrake CE School</cp:lastModifiedBy>
  <cp:revision>2</cp:revision>
  <cp:lastPrinted>2017-02-07T12:33:00Z</cp:lastPrinted>
  <dcterms:created xsi:type="dcterms:W3CDTF">2026-10-04T20:43:00Z</dcterms:created>
  <dcterms:modified xsi:type="dcterms:W3CDTF">2026-10-04T20:43:00Z</dcterms:modified>
</cp:coreProperties>
</file>